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C3" w:rsidRPr="00E41089" w:rsidRDefault="00435764" w:rsidP="0049489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965450" cy="788106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91" cy="78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0C3" w:rsidRPr="00E41089" w:rsidRDefault="001410C3" w:rsidP="0049489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1410C3" w:rsidRPr="00E41089" w:rsidRDefault="001410C3" w:rsidP="0049489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1410C3" w:rsidRDefault="001410C3" w:rsidP="0049489B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435764" w:rsidRDefault="00435764" w:rsidP="0049489B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2311AF" w:rsidRDefault="002311AF" w:rsidP="0049489B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2311AF" w:rsidRDefault="002311AF" w:rsidP="0049489B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435764" w:rsidRPr="00E41089" w:rsidRDefault="00435764" w:rsidP="0049489B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68084E" w:rsidRPr="002311AF" w:rsidRDefault="001410C3" w:rsidP="0049489B">
      <w:pPr>
        <w:spacing w:after="120"/>
        <w:jc w:val="center"/>
        <w:rPr>
          <w:rFonts w:ascii="Helvetica" w:hAnsi="Helvetica" w:cs="Arial"/>
          <w:b/>
          <w:i/>
          <w:caps/>
          <w:sz w:val="36"/>
          <w:szCs w:val="36"/>
        </w:rPr>
      </w:pPr>
      <w:r w:rsidRPr="002311AF">
        <w:rPr>
          <w:rFonts w:ascii="Helvetica" w:hAnsi="Helvetica" w:cs="Arial"/>
          <w:b/>
          <w:i/>
          <w:caps/>
          <w:sz w:val="36"/>
          <w:szCs w:val="36"/>
        </w:rPr>
        <w:t>Plán financování obnovy kanalizac</w:t>
      </w:r>
      <w:r w:rsidR="0012037D" w:rsidRPr="002311AF">
        <w:rPr>
          <w:rFonts w:ascii="Helvetica" w:hAnsi="Helvetica" w:cs="Arial"/>
          <w:b/>
          <w:i/>
          <w:caps/>
          <w:sz w:val="36"/>
          <w:szCs w:val="36"/>
        </w:rPr>
        <w:t>E</w:t>
      </w:r>
      <w:r w:rsidRPr="002311AF">
        <w:rPr>
          <w:rFonts w:ascii="Helvetica" w:hAnsi="Helvetica" w:cs="Arial"/>
          <w:b/>
          <w:i/>
          <w:caps/>
          <w:sz w:val="36"/>
          <w:szCs w:val="36"/>
        </w:rPr>
        <w:t xml:space="preserve"> </w:t>
      </w:r>
    </w:p>
    <w:p w:rsidR="001410C3" w:rsidRPr="002311AF" w:rsidRDefault="0068084E" w:rsidP="0049489B">
      <w:pPr>
        <w:spacing w:after="120"/>
        <w:jc w:val="center"/>
        <w:rPr>
          <w:rFonts w:ascii="Helvetica" w:hAnsi="Helvetica" w:cs="Arial"/>
          <w:b/>
          <w:i/>
          <w:caps/>
          <w:sz w:val="36"/>
          <w:szCs w:val="36"/>
        </w:rPr>
      </w:pPr>
      <w:r w:rsidRPr="002311AF">
        <w:rPr>
          <w:rFonts w:ascii="Helvetica" w:hAnsi="Helvetica" w:cs="Arial"/>
          <w:b/>
          <w:i/>
          <w:caps/>
          <w:sz w:val="36"/>
          <w:szCs w:val="36"/>
        </w:rPr>
        <w:t>DSO ČOV VýŠOVICE</w:t>
      </w:r>
    </w:p>
    <w:p w:rsidR="001410C3" w:rsidRPr="002311AF" w:rsidRDefault="00DA6595" w:rsidP="0049489B">
      <w:pPr>
        <w:spacing w:after="120"/>
        <w:jc w:val="center"/>
        <w:rPr>
          <w:rFonts w:ascii="Helvetica" w:hAnsi="Helvetica" w:cs="Arial"/>
          <w:b/>
          <w:i/>
          <w:caps/>
          <w:sz w:val="36"/>
          <w:szCs w:val="36"/>
        </w:rPr>
      </w:pPr>
      <w:r w:rsidRPr="002311AF">
        <w:rPr>
          <w:rFonts w:ascii="Helvetica" w:hAnsi="Helvetica" w:cs="Arial"/>
          <w:b/>
          <w:i/>
          <w:caps/>
          <w:sz w:val="36"/>
          <w:szCs w:val="36"/>
        </w:rPr>
        <w:t>na období 201</w:t>
      </w:r>
      <w:r w:rsidR="0068084E" w:rsidRPr="002311AF">
        <w:rPr>
          <w:rFonts w:ascii="Helvetica" w:hAnsi="Helvetica" w:cs="Arial"/>
          <w:b/>
          <w:i/>
          <w:caps/>
          <w:sz w:val="36"/>
          <w:szCs w:val="36"/>
        </w:rPr>
        <w:t>6</w:t>
      </w:r>
      <w:r w:rsidRPr="002311AF">
        <w:rPr>
          <w:rFonts w:ascii="Helvetica" w:hAnsi="Helvetica" w:cs="Arial"/>
          <w:b/>
          <w:i/>
          <w:caps/>
          <w:sz w:val="36"/>
          <w:szCs w:val="36"/>
        </w:rPr>
        <w:t>-202</w:t>
      </w:r>
      <w:r w:rsidR="0068084E" w:rsidRPr="002311AF">
        <w:rPr>
          <w:rFonts w:ascii="Helvetica" w:hAnsi="Helvetica" w:cs="Arial"/>
          <w:b/>
          <w:i/>
          <w:caps/>
          <w:sz w:val="36"/>
          <w:szCs w:val="36"/>
        </w:rPr>
        <w:t>5</w:t>
      </w:r>
    </w:p>
    <w:p w:rsidR="001410C3" w:rsidRPr="00E41089" w:rsidRDefault="001410C3" w:rsidP="0049489B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E4011F" w:rsidRDefault="00E4011F" w:rsidP="00204188">
      <w:pPr>
        <w:tabs>
          <w:tab w:val="left" w:pos="3261"/>
        </w:tabs>
        <w:suppressAutoHyphens/>
        <w:rPr>
          <w:rFonts w:ascii="Arial" w:hAnsi="Arial" w:cs="Arial"/>
          <w:b/>
          <w:sz w:val="22"/>
          <w:szCs w:val="22"/>
        </w:rPr>
      </w:pPr>
    </w:p>
    <w:p w:rsidR="00E4011F" w:rsidRPr="002311AF" w:rsidRDefault="00E4011F" w:rsidP="00204188">
      <w:pPr>
        <w:tabs>
          <w:tab w:val="left" w:pos="3261"/>
        </w:tabs>
        <w:suppressAutoHyphens/>
        <w:rPr>
          <w:rFonts w:ascii="Arial" w:hAnsi="Arial" w:cs="Arial"/>
          <w:b/>
          <w:i/>
          <w:sz w:val="22"/>
          <w:szCs w:val="22"/>
        </w:rPr>
      </w:pPr>
    </w:p>
    <w:p w:rsidR="00E4011F" w:rsidRPr="002311AF" w:rsidRDefault="00E4011F" w:rsidP="00204188">
      <w:pPr>
        <w:tabs>
          <w:tab w:val="left" w:pos="3261"/>
        </w:tabs>
        <w:suppressAutoHyphens/>
        <w:rPr>
          <w:rFonts w:ascii="Arial" w:hAnsi="Arial" w:cs="Arial"/>
          <w:b/>
          <w:i/>
          <w:sz w:val="22"/>
          <w:szCs w:val="22"/>
        </w:rPr>
      </w:pPr>
    </w:p>
    <w:p w:rsidR="00204188" w:rsidRPr="002311AF" w:rsidRDefault="00435764" w:rsidP="00204188">
      <w:pPr>
        <w:tabs>
          <w:tab w:val="left" w:pos="3261"/>
        </w:tabs>
        <w:suppressAutoHyphens/>
        <w:rPr>
          <w:rFonts w:ascii="Arial" w:hAnsi="Arial" w:cs="Arial"/>
          <w:i/>
          <w:sz w:val="22"/>
          <w:szCs w:val="22"/>
        </w:rPr>
      </w:pPr>
      <w:r w:rsidRPr="002311AF">
        <w:rPr>
          <w:rFonts w:ascii="Arial" w:hAnsi="Arial" w:cs="Arial"/>
          <w:b/>
          <w:i/>
          <w:sz w:val="22"/>
          <w:szCs w:val="22"/>
        </w:rPr>
        <w:t>Zpracoval</w:t>
      </w:r>
      <w:r w:rsidR="001410C3" w:rsidRPr="002311AF">
        <w:rPr>
          <w:rFonts w:ascii="Arial" w:hAnsi="Arial" w:cs="Arial"/>
          <w:b/>
          <w:i/>
          <w:sz w:val="22"/>
          <w:szCs w:val="22"/>
        </w:rPr>
        <w:t xml:space="preserve">: </w:t>
      </w:r>
      <w:r w:rsidR="00204188" w:rsidRPr="002311AF">
        <w:rPr>
          <w:rFonts w:ascii="Arial" w:hAnsi="Arial" w:cs="Arial"/>
          <w:i/>
          <w:sz w:val="22"/>
          <w:szCs w:val="22"/>
        </w:rPr>
        <w:t xml:space="preserve">Ing. </w:t>
      </w:r>
      <w:r w:rsidR="0068084E" w:rsidRPr="002311AF">
        <w:rPr>
          <w:rFonts w:ascii="Arial" w:hAnsi="Arial" w:cs="Arial"/>
          <w:i/>
          <w:sz w:val="22"/>
          <w:szCs w:val="22"/>
        </w:rPr>
        <w:t>Miloslav Kříž</w:t>
      </w:r>
      <w:r w:rsidR="00204188" w:rsidRPr="002311AF">
        <w:rPr>
          <w:rFonts w:ascii="Arial" w:hAnsi="Arial" w:cs="Arial"/>
          <w:i/>
          <w:sz w:val="22"/>
          <w:szCs w:val="22"/>
        </w:rPr>
        <w:t xml:space="preserve">, </w:t>
      </w:r>
      <w:r w:rsidR="0068084E" w:rsidRPr="002311AF">
        <w:rPr>
          <w:rFonts w:ascii="Arial" w:hAnsi="Arial" w:cs="Arial"/>
          <w:i/>
          <w:sz w:val="22"/>
          <w:szCs w:val="22"/>
        </w:rPr>
        <w:t>předseda svazku</w:t>
      </w:r>
    </w:p>
    <w:p w:rsidR="001410C3" w:rsidRPr="002311AF" w:rsidRDefault="001410C3" w:rsidP="0049489B">
      <w:pPr>
        <w:spacing w:after="120"/>
        <w:rPr>
          <w:b/>
          <w:bCs/>
          <w:i/>
        </w:rPr>
      </w:pPr>
    </w:p>
    <w:p w:rsidR="001410C3" w:rsidRPr="002311AF" w:rsidRDefault="001410C3" w:rsidP="0049489B">
      <w:pPr>
        <w:spacing w:after="120"/>
        <w:rPr>
          <w:rFonts w:ascii="Arial" w:hAnsi="Arial" w:cs="Arial"/>
          <w:i/>
          <w:sz w:val="22"/>
          <w:szCs w:val="22"/>
        </w:rPr>
      </w:pPr>
    </w:p>
    <w:p w:rsidR="001410C3" w:rsidRPr="002311AF" w:rsidRDefault="001410C3" w:rsidP="0049489B">
      <w:pPr>
        <w:spacing w:after="120"/>
        <w:rPr>
          <w:rFonts w:ascii="Arial" w:hAnsi="Arial" w:cs="Arial"/>
          <w:i/>
          <w:sz w:val="22"/>
          <w:szCs w:val="22"/>
        </w:rPr>
      </w:pPr>
    </w:p>
    <w:p w:rsidR="001410C3" w:rsidRPr="002311AF" w:rsidRDefault="001410C3" w:rsidP="0049489B">
      <w:pPr>
        <w:spacing w:after="120"/>
        <w:rPr>
          <w:rFonts w:ascii="Arial" w:hAnsi="Arial" w:cs="Arial"/>
          <w:i/>
          <w:sz w:val="22"/>
          <w:szCs w:val="22"/>
        </w:rPr>
      </w:pPr>
    </w:p>
    <w:p w:rsidR="001410C3" w:rsidRPr="002311AF" w:rsidRDefault="0090150B" w:rsidP="0049489B">
      <w:pPr>
        <w:spacing w:after="120"/>
        <w:jc w:val="center"/>
        <w:rPr>
          <w:rFonts w:ascii="Arial" w:hAnsi="Arial" w:cs="Arial"/>
          <w:b/>
          <w:i/>
          <w:caps/>
        </w:rPr>
      </w:pPr>
      <w:r>
        <w:rPr>
          <w:rFonts w:ascii="Arial" w:hAnsi="Arial" w:cs="Arial"/>
          <w:b/>
          <w:i/>
          <w:caps/>
        </w:rPr>
        <w:t>BŘEZEN</w:t>
      </w:r>
      <w:r w:rsidR="0068084E" w:rsidRPr="002311AF">
        <w:rPr>
          <w:rFonts w:ascii="Arial" w:hAnsi="Arial" w:cs="Arial"/>
          <w:b/>
          <w:i/>
          <w:caps/>
        </w:rPr>
        <w:t xml:space="preserve"> 2016</w:t>
      </w:r>
      <w:r w:rsidR="001410C3" w:rsidRPr="002311AF">
        <w:rPr>
          <w:rFonts w:ascii="Arial" w:hAnsi="Arial" w:cs="Arial"/>
          <w:b/>
          <w:i/>
          <w:caps/>
        </w:rPr>
        <w:br w:type="page"/>
      </w:r>
    </w:p>
    <w:p w:rsidR="001410C3" w:rsidRPr="007034D6" w:rsidRDefault="001410C3" w:rsidP="007034D6">
      <w:pPr>
        <w:rPr>
          <w:rStyle w:val="StylNadpis110bChar"/>
          <w:sz w:val="24"/>
          <w:szCs w:val="24"/>
          <w:u w:val="single"/>
        </w:rPr>
      </w:pPr>
      <w:bookmarkStart w:id="0" w:name="_Toc364065760"/>
      <w:bookmarkStart w:id="1" w:name="_Toc365879770"/>
      <w:bookmarkStart w:id="2" w:name="_Toc422692216"/>
      <w:r w:rsidRPr="007034D6">
        <w:rPr>
          <w:rStyle w:val="StylNadpis110bChar"/>
          <w:sz w:val="24"/>
          <w:szCs w:val="24"/>
          <w:u w:val="single"/>
        </w:rPr>
        <w:lastRenderedPageBreak/>
        <w:t>Obsah</w:t>
      </w:r>
      <w:bookmarkEnd w:id="0"/>
      <w:bookmarkEnd w:id="1"/>
      <w:r w:rsidR="007034D6" w:rsidRPr="007034D6">
        <w:rPr>
          <w:rStyle w:val="StylNadpis110bChar"/>
          <w:sz w:val="24"/>
          <w:szCs w:val="24"/>
          <w:u w:val="single"/>
        </w:rPr>
        <w:t>:</w:t>
      </w:r>
      <w:bookmarkEnd w:id="2"/>
    </w:p>
    <w:p w:rsidR="007034D6" w:rsidRPr="0052077D" w:rsidRDefault="00504D6D" w:rsidP="007034D6">
      <w:pPr>
        <w:pStyle w:val="Obsah1"/>
        <w:tabs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r w:rsidRPr="007034D6">
        <w:rPr>
          <w:rFonts w:ascii="Arial" w:hAnsi="Arial" w:cs="Arial"/>
          <w:b w:val="0"/>
          <w:sz w:val="22"/>
          <w:szCs w:val="22"/>
        </w:rPr>
        <w:fldChar w:fldCharType="begin"/>
      </w:r>
      <w:r w:rsidR="001410C3" w:rsidRPr="007034D6">
        <w:rPr>
          <w:rFonts w:ascii="Arial" w:hAnsi="Arial" w:cs="Arial"/>
          <w:b w:val="0"/>
          <w:sz w:val="22"/>
          <w:szCs w:val="22"/>
        </w:rPr>
        <w:instrText xml:space="preserve"> TOC \o "1-3" \h \z \u </w:instrText>
      </w:r>
      <w:r w:rsidRPr="007034D6">
        <w:rPr>
          <w:rFonts w:ascii="Arial" w:hAnsi="Arial" w:cs="Arial"/>
          <w:b w:val="0"/>
          <w:sz w:val="22"/>
          <w:szCs w:val="22"/>
        </w:rPr>
        <w:fldChar w:fldCharType="separate"/>
      </w:r>
      <w:hyperlink w:anchor="_Toc422692216" w:history="1">
        <w:r w:rsidR="007034D6" w:rsidRPr="0052077D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</w:hyperlink>
    </w:p>
    <w:p w:rsidR="007034D6" w:rsidRPr="0052077D" w:rsidRDefault="00612195" w:rsidP="007034D6">
      <w:pPr>
        <w:pStyle w:val="Obsah1"/>
        <w:tabs>
          <w:tab w:val="left" w:pos="48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422692217" w:history="1">
        <w:r w:rsidR="007034D6" w:rsidRPr="0052077D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1.</w:t>
        </w:r>
        <w:r w:rsidR="007034D6" w:rsidRPr="0052077D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7034D6" w:rsidRPr="0052077D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Vlastník kanalizace</w:t>
        </w:r>
        <w:r w:rsidR="007034D6" w:rsidRPr="0052077D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504D6D" w:rsidRPr="0052077D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7034D6" w:rsidRPr="0052077D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_Toc422692217 \h </w:instrText>
        </w:r>
        <w:r w:rsidR="00504D6D" w:rsidRPr="0052077D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504D6D" w:rsidRPr="0052077D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90150B">
          <w:rPr>
            <w:rFonts w:ascii="Arial" w:hAnsi="Arial" w:cs="Arial"/>
            <w:b w:val="0"/>
            <w:noProof/>
            <w:webHidden/>
            <w:sz w:val="22"/>
            <w:szCs w:val="22"/>
          </w:rPr>
          <w:t>3</w:t>
        </w:r>
        <w:r w:rsidR="00504D6D" w:rsidRPr="0052077D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7034D6" w:rsidRPr="0052077D" w:rsidRDefault="00612195" w:rsidP="007034D6">
      <w:pPr>
        <w:pStyle w:val="Obsah1"/>
        <w:tabs>
          <w:tab w:val="left" w:pos="48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422692218" w:history="1">
        <w:r w:rsidR="007034D6" w:rsidRPr="0052077D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2.</w:t>
        </w:r>
        <w:r w:rsidR="007034D6" w:rsidRPr="0052077D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7034D6" w:rsidRPr="0052077D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Provozovatel kanalizace</w:t>
        </w:r>
        <w:r w:rsidR="007034D6" w:rsidRPr="0052077D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504D6D" w:rsidRPr="0052077D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7034D6" w:rsidRPr="0052077D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_Toc422692218 \h </w:instrText>
        </w:r>
        <w:r w:rsidR="00504D6D" w:rsidRPr="0052077D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504D6D" w:rsidRPr="0052077D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90150B">
          <w:rPr>
            <w:rFonts w:ascii="Arial" w:hAnsi="Arial" w:cs="Arial"/>
            <w:b w:val="0"/>
            <w:noProof/>
            <w:webHidden/>
            <w:sz w:val="22"/>
            <w:szCs w:val="22"/>
          </w:rPr>
          <w:t>3</w:t>
        </w:r>
        <w:r w:rsidR="00504D6D" w:rsidRPr="0052077D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7034D6" w:rsidRPr="0052077D" w:rsidRDefault="00612195" w:rsidP="007034D6">
      <w:pPr>
        <w:pStyle w:val="Obsah1"/>
        <w:tabs>
          <w:tab w:val="left" w:pos="48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422692219" w:history="1">
        <w:r w:rsidR="007034D6" w:rsidRPr="0052077D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3.</w:t>
        </w:r>
        <w:r w:rsidR="007034D6" w:rsidRPr="0052077D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7034D6" w:rsidRPr="0052077D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Účel a cíl Plánu</w:t>
        </w:r>
        <w:r w:rsidR="007034D6" w:rsidRPr="0052077D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504D6D" w:rsidRPr="0052077D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7034D6" w:rsidRPr="0052077D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_Toc422692219 \h </w:instrText>
        </w:r>
        <w:r w:rsidR="00504D6D" w:rsidRPr="0052077D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504D6D" w:rsidRPr="0052077D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90150B">
          <w:rPr>
            <w:rFonts w:ascii="Arial" w:hAnsi="Arial" w:cs="Arial"/>
            <w:b w:val="0"/>
            <w:noProof/>
            <w:webHidden/>
            <w:sz w:val="22"/>
            <w:szCs w:val="22"/>
          </w:rPr>
          <w:t>4</w:t>
        </w:r>
        <w:r w:rsidR="00504D6D" w:rsidRPr="0052077D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7034D6" w:rsidRPr="0052077D" w:rsidRDefault="00612195" w:rsidP="007034D6">
      <w:pPr>
        <w:pStyle w:val="Obsah2"/>
        <w:tabs>
          <w:tab w:val="left" w:pos="960"/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422692220" w:history="1">
        <w:r w:rsidR="007034D6" w:rsidRPr="0052077D">
          <w:rPr>
            <w:rStyle w:val="Hypertextovodkaz"/>
            <w:rFonts w:ascii="Arial" w:hAnsi="Arial" w:cs="Arial"/>
            <w:noProof/>
            <w:sz w:val="22"/>
            <w:szCs w:val="22"/>
          </w:rPr>
          <w:t>3.1</w:t>
        </w:r>
        <w:r w:rsidR="007034D6" w:rsidRPr="0052077D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7034D6" w:rsidRPr="0052077D">
          <w:rPr>
            <w:rStyle w:val="Hypertextovodkaz"/>
            <w:rFonts w:ascii="Arial" w:hAnsi="Arial" w:cs="Arial"/>
            <w:noProof/>
            <w:sz w:val="22"/>
            <w:szCs w:val="22"/>
          </w:rPr>
          <w:t>Všeobecné požadavky</w:t>
        </w:r>
        <w:r w:rsidR="007034D6" w:rsidRPr="0052077D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504D6D" w:rsidRPr="0052077D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034D6" w:rsidRPr="0052077D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_Toc422692220 \h </w:instrText>
        </w:r>
        <w:r w:rsidR="00504D6D" w:rsidRPr="0052077D">
          <w:rPr>
            <w:rFonts w:ascii="Arial" w:hAnsi="Arial" w:cs="Arial"/>
            <w:noProof/>
            <w:webHidden/>
            <w:sz w:val="22"/>
            <w:szCs w:val="22"/>
          </w:rPr>
        </w:r>
        <w:r w:rsidR="00504D6D" w:rsidRPr="0052077D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90150B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="00504D6D" w:rsidRPr="0052077D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7034D6" w:rsidRPr="0052077D" w:rsidRDefault="00612195" w:rsidP="007034D6">
      <w:pPr>
        <w:pStyle w:val="Obsah2"/>
        <w:tabs>
          <w:tab w:val="left" w:pos="960"/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422692221" w:history="1">
        <w:r w:rsidR="007034D6" w:rsidRPr="0052077D">
          <w:rPr>
            <w:rStyle w:val="Hypertextovodkaz"/>
            <w:rFonts w:ascii="Arial" w:hAnsi="Arial" w:cs="Arial"/>
            <w:noProof/>
            <w:sz w:val="22"/>
            <w:szCs w:val="22"/>
          </w:rPr>
          <w:t>3.2</w:t>
        </w:r>
        <w:r w:rsidR="007034D6" w:rsidRPr="0052077D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7034D6" w:rsidRPr="0052077D">
          <w:rPr>
            <w:rStyle w:val="Hypertextovodkaz"/>
            <w:rFonts w:ascii="Arial" w:hAnsi="Arial" w:cs="Arial"/>
            <w:noProof/>
            <w:sz w:val="22"/>
            <w:szCs w:val="22"/>
          </w:rPr>
          <w:t>Legislativní požadavky</w:t>
        </w:r>
        <w:r w:rsidR="007034D6" w:rsidRPr="0052077D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504D6D" w:rsidRPr="0052077D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034D6" w:rsidRPr="0052077D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_Toc422692221 \h </w:instrText>
        </w:r>
        <w:r w:rsidR="00504D6D" w:rsidRPr="0052077D">
          <w:rPr>
            <w:rFonts w:ascii="Arial" w:hAnsi="Arial" w:cs="Arial"/>
            <w:noProof/>
            <w:webHidden/>
            <w:sz w:val="22"/>
            <w:szCs w:val="22"/>
          </w:rPr>
        </w:r>
        <w:r w:rsidR="00504D6D" w:rsidRPr="0052077D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90150B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="00504D6D" w:rsidRPr="0052077D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7034D6" w:rsidRPr="0052077D" w:rsidRDefault="00612195" w:rsidP="007034D6">
      <w:pPr>
        <w:pStyle w:val="Obsah1"/>
        <w:tabs>
          <w:tab w:val="left" w:pos="48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422692222" w:history="1">
        <w:r w:rsidR="007034D6" w:rsidRPr="0052077D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4.</w:t>
        </w:r>
        <w:r w:rsidR="007034D6" w:rsidRPr="0052077D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7034D6" w:rsidRPr="0052077D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stručný pŘehled vodohospodářského majetku</w:t>
        </w:r>
        <w:r w:rsidR="007034D6" w:rsidRPr="0052077D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52077D" w:rsidRPr="0052077D">
          <w:rPr>
            <w:rFonts w:ascii="Arial" w:hAnsi="Arial" w:cs="Arial"/>
            <w:b w:val="0"/>
            <w:noProof/>
            <w:webHidden/>
            <w:sz w:val="22"/>
            <w:szCs w:val="22"/>
          </w:rPr>
          <w:t>5</w:t>
        </w:r>
      </w:hyperlink>
    </w:p>
    <w:p w:rsidR="007034D6" w:rsidRPr="0052077D" w:rsidRDefault="00612195" w:rsidP="007034D6">
      <w:pPr>
        <w:pStyle w:val="Obsah2"/>
        <w:tabs>
          <w:tab w:val="left" w:pos="960"/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422692224" w:history="1">
        <w:r w:rsidR="007034D6" w:rsidRPr="0052077D">
          <w:rPr>
            <w:rStyle w:val="Hypertextovodkaz"/>
            <w:rFonts w:ascii="Arial" w:hAnsi="Arial" w:cs="Arial"/>
            <w:noProof/>
            <w:sz w:val="22"/>
            <w:szCs w:val="22"/>
          </w:rPr>
          <w:t>4.</w:t>
        </w:r>
        <w:r w:rsidR="0052077D" w:rsidRPr="0052077D">
          <w:rPr>
            <w:rStyle w:val="Hypertextovodkaz"/>
            <w:rFonts w:ascii="Arial" w:hAnsi="Arial" w:cs="Arial"/>
            <w:noProof/>
            <w:sz w:val="22"/>
            <w:szCs w:val="22"/>
          </w:rPr>
          <w:t>1</w:t>
        </w:r>
        <w:r w:rsidR="007034D6" w:rsidRPr="0052077D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7034D6" w:rsidRPr="0052077D">
          <w:rPr>
            <w:rStyle w:val="Hypertextovodkaz"/>
            <w:rFonts w:ascii="Arial" w:hAnsi="Arial" w:cs="Arial"/>
            <w:noProof/>
            <w:sz w:val="22"/>
            <w:szCs w:val="22"/>
          </w:rPr>
          <w:t>Kanalizace</w:t>
        </w:r>
        <w:r w:rsidR="007034D6" w:rsidRPr="0052077D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52077D" w:rsidRPr="0052077D">
          <w:rPr>
            <w:rFonts w:ascii="Arial" w:hAnsi="Arial" w:cs="Arial"/>
            <w:noProof/>
            <w:webHidden/>
            <w:sz w:val="22"/>
            <w:szCs w:val="22"/>
          </w:rPr>
          <w:t>5</w:t>
        </w:r>
      </w:hyperlink>
    </w:p>
    <w:p w:rsidR="007034D6" w:rsidRPr="0052077D" w:rsidRDefault="002311AF" w:rsidP="00212D1C">
      <w:pPr>
        <w:pStyle w:val="Obsah3"/>
        <w:rPr>
          <w:rFonts w:eastAsiaTheme="minorEastAsia"/>
          <w:noProof/>
        </w:rPr>
      </w:pPr>
      <w:r>
        <w:t xml:space="preserve">  </w:t>
      </w:r>
      <w:hyperlink w:anchor="_Toc422692225" w:history="1">
        <w:r w:rsidR="007034D6" w:rsidRPr="0052077D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4.2.</w:t>
        </w:r>
        <w:r w:rsidR="007034D6" w:rsidRPr="0052077D">
          <w:rPr>
            <w:rFonts w:eastAsiaTheme="minorEastAsia"/>
            <w:noProof/>
          </w:rPr>
          <w:tab/>
        </w:r>
        <w:r>
          <w:rPr>
            <w:rFonts w:eastAsiaTheme="minorEastAsia"/>
            <w:noProof/>
          </w:rPr>
          <w:t xml:space="preserve">  </w:t>
        </w:r>
        <w:r w:rsidRPr="002311AF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Č</w:t>
        </w:r>
        <w:r w:rsidRPr="002311AF">
          <w:rPr>
            <w:rStyle w:val="Hypertextovodkaz"/>
            <w:rFonts w:ascii="Arial" w:hAnsi="Arial" w:cs="Arial"/>
            <w:i w:val="0"/>
            <w:noProof/>
            <w:sz w:val="18"/>
            <w:szCs w:val="18"/>
          </w:rPr>
          <w:t>ISTÍRNA ODPADNÍCH VOD</w:t>
        </w:r>
        <w:r>
          <w:rPr>
            <w:rStyle w:val="Hypertextovodkaz"/>
            <w:rFonts w:ascii="Arial" w:hAnsi="Arial" w:cs="Arial"/>
            <w:i w:val="0"/>
            <w:noProof/>
            <w:sz w:val="18"/>
            <w:szCs w:val="18"/>
          </w:rPr>
          <w:t>.</w:t>
        </w:r>
        <w:r w:rsidR="007034D6" w:rsidRPr="0052077D">
          <w:rPr>
            <w:noProof/>
            <w:webHidden/>
          </w:rPr>
          <w:tab/>
        </w:r>
        <w:r w:rsidR="0052077D" w:rsidRPr="0024012D">
          <w:rPr>
            <w:rFonts w:ascii="Arial" w:hAnsi="Arial" w:cs="Arial"/>
            <w:i w:val="0"/>
            <w:noProof/>
            <w:webHidden/>
            <w:sz w:val="22"/>
            <w:szCs w:val="22"/>
          </w:rPr>
          <w:t>5</w:t>
        </w:r>
      </w:hyperlink>
    </w:p>
    <w:p w:rsidR="007034D6" w:rsidRPr="0052077D" w:rsidRDefault="00612195" w:rsidP="007034D6">
      <w:pPr>
        <w:pStyle w:val="Obsah1"/>
        <w:tabs>
          <w:tab w:val="left" w:pos="48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422692226" w:history="1">
        <w:r w:rsidR="007034D6" w:rsidRPr="0052077D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5.</w:t>
        </w:r>
        <w:r w:rsidR="007034D6" w:rsidRPr="0052077D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7034D6" w:rsidRPr="0052077D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Zhodnocení stavu vodohospodářského majetku</w:t>
        </w:r>
        <w:r w:rsidR="007034D6" w:rsidRPr="0052077D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52077D" w:rsidRPr="0052077D">
          <w:rPr>
            <w:rFonts w:ascii="Arial" w:hAnsi="Arial" w:cs="Arial"/>
            <w:b w:val="0"/>
            <w:noProof/>
            <w:webHidden/>
            <w:sz w:val="22"/>
            <w:szCs w:val="22"/>
          </w:rPr>
          <w:t>5</w:t>
        </w:r>
      </w:hyperlink>
    </w:p>
    <w:p w:rsidR="007034D6" w:rsidRPr="0052077D" w:rsidRDefault="00612195" w:rsidP="007034D6">
      <w:pPr>
        <w:pStyle w:val="Obsah2"/>
        <w:tabs>
          <w:tab w:val="left" w:pos="960"/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422692227" w:history="1">
        <w:r w:rsidR="007034D6" w:rsidRPr="0052077D">
          <w:rPr>
            <w:rStyle w:val="Hypertextovodkaz"/>
            <w:rFonts w:ascii="Arial" w:hAnsi="Arial" w:cs="Arial"/>
            <w:noProof/>
            <w:sz w:val="22"/>
            <w:szCs w:val="22"/>
          </w:rPr>
          <w:t>5.1</w:t>
        </w:r>
        <w:r w:rsidR="007034D6" w:rsidRPr="0052077D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7034D6" w:rsidRPr="0052077D">
          <w:rPr>
            <w:rStyle w:val="Hypertextovodkaz"/>
            <w:rFonts w:ascii="Arial" w:hAnsi="Arial" w:cs="Arial"/>
            <w:noProof/>
            <w:sz w:val="22"/>
            <w:szCs w:val="22"/>
          </w:rPr>
          <w:t>Kritéria hodnocení stavu</w:t>
        </w:r>
        <w:r w:rsidR="007034D6" w:rsidRPr="0052077D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52077D" w:rsidRPr="0052077D">
          <w:rPr>
            <w:rFonts w:ascii="Arial" w:hAnsi="Arial" w:cs="Arial"/>
            <w:noProof/>
            <w:webHidden/>
            <w:sz w:val="22"/>
            <w:szCs w:val="22"/>
          </w:rPr>
          <w:t>5</w:t>
        </w:r>
      </w:hyperlink>
    </w:p>
    <w:p w:rsidR="007034D6" w:rsidRPr="0052077D" w:rsidRDefault="00612195" w:rsidP="007034D6">
      <w:pPr>
        <w:pStyle w:val="Obsah2"/>
        <w:tabs>
          <w:tab w:val="left" w:pos="960"/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422692233" w:history="1">
        <w:r w:rsidR="007034D6" w:rsidRPr="0052077D">
          <w:rPr>
            <w:rStyle w:val="Hypertextovodkaz"/>
            <w:rFonts w:ascii="Arial" w:hAnsi="Arial" w:cs="Arial"/>
            <w:noProof/>
            <w:sz w:val="22"/>
            <w:szCs w:val="22"/>
          </w:rPr>
          <w:t>5.</w:t>
        </w:r>
        <w:r w:rsidR="0052077D" w:rsidRPr="0052077D">
          <w:rPr>
            <w:rStyle w:val="Hypertextovodkaz"/>
            <w:rFonts w:ascii="Arial" w:hAnsi="Arial" w:cs="Arial"/>
            <w:noProof/>
            <w:sz w:val="22"/>
            <w:szCs w:val="22"/>
          </w:rPr>
          <w:t>2</w:t>
        </w:r>
        <w:r w:rsidR="007034D6" w:rsidRPr="0052077D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7034D6" w:rsidRPr="0052077D">
          <w:rPr>
            <w:rStyle w:val="Hypertextovodkaz"/>
            <w:rFonts w:ascii="Arial" w:hAnsi="Arial" w:cs="Arial"/>
            <w:noProof/>
            <w:sz w:val="22"/>
            <w:szCs w:val="22"/>
          </w:rPr>
          <w:t>Statistické hodnocení kanalizace pro veřejnou potřebu</w:t>
        </w:r>
        <w:r w:rsidR="007034D6" w:rsidRPr="0052077D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52077D" w:rsidRPr="0052077D">
          <w:rPr>
            <w:rFonts w:ascii="Arial" w:hAnsi="Arial" w:cs="Arial"/>
            <w:noProof/>
            <w:webHidden/>
            <w:sz w:val="22"/>
            <w:szCs w:val="22"/>
          </w:rPr>
          <w:t>6</w:t>
        </w:r>
      </w:hyperlink>
    </w:p>
    <w:p w:rsidR="007034D6" w:rsidRPr="0052077D" w:rsidRDefault="00612195" w:rsidP="00212D1C">
      <w:pPr>
        <w:pStyle w:val="Obsah3"/>
        <w:rPr>
          <w:rFonts w:eastAsiaTheme="minorEastAsia"/>
          <w:noProof/>
        </w:rPr>
      </w:pPr>
      <w:hyperlink w:anchor="_Toc422692234" w:history="1">
        <w:r w:rsidR="007034D6" w:rsidRPr="0052077D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5.</w:t>
        </w:r>
        <w:r w:rsidR="0052077D" w:rsidRPr="0052077D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2</w:t>
        </w:r>
        <w:r w:rsidR="007034D6" w:rsidRPr="0052077D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.1</w:t>
        </w:r>
        <w:r w:rsidR="007034D6" w:rsidRPr="0052077D">
          <w:rPr>
            <w:rFonts w:eastAsiaTheme="minorEastAsia"/>
            <w:noProof/>
          </w:rPr>
          <w:tab/>
        </w:r>
        <w:r w:rsidR="007034D6" w:rsidRPr="0052077D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Použité materiály na kanalizační potrubí</w:t>
        </w:r>
        <w:r w:rsidR="007034D6" w:rsidRPr="0052077D">
          <w:rPr>
            <w:noProof/>
            <w:webHidden/>
          </w:rPr>
          <w:tab/>
        </w:r>
        <w:r w:rsidR="0052077D" w:rsidRPr="00212D1C">
          <w:rPr>
            <w:rFonts w:ascii="Arial" w:hAnsi="Arial" w:cs="Arial"/>
            <w:i w:val="0"/>
            <w:noProof/>
            <w:webHidden/>
            <w:sz w:val="22"/>
            <w:szCs w:val="22"/>
          </w:rPr>
          <w:t>6</w:t>
        </w:r>
      </w:hyperlink>
    </w:p>
    <w:p w:rsidR="007034D6" w:rsidRPr="0052077D" w:rsidRDefault="00612195" w:rsidP="00212D1C">
      <w:pPr>
        <w:pStyle w:val="Obsah3"/>
        <w:rPr>
          <w:rFonts w:eastAsiaTheme="minorEastAsia"/>
          <w:noProof/>
        </w:rPr>
      </w:pPr>
      <w:hyperlink w:anchor="_Toc422692235" w:history="1">
        <w:r w:rsidR="007034D6" w:rsidRPr="0052077D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5.</w:t>
        </w:r>
        <w:r w:rsidR="0052077D" w:rsidRPr="0052077D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2</w:t>
        </w:r>
        <w:r w:rsidR="007034D6" w:rsidRPr="0052077D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.2</w:t>
        </w:r>
        <w:r w:rsidR="007034D6" w:rsidRPr="0052077D">
          <w:rPr>
            <w:rFonts w:eastAsiaTheme="minorEastAsia"/>
            <w:noProof/>
          </w:rPr>
          <w:tab/>
        </w:r>
        <w:r w:rsidR="007034D6" w:rsidRPr="0052077D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Zastoupení dimenzí kanalizačního potrubí</w:t>
        </w:r>
        <w:r w:rsidR="007034D6" w:rsidRPr="0052077D">
          <w:rPr>
            <w:noProof/>
            <w:webHidden/>
          </w:rPr>
          <w:tab/>
        </w:r>
        <w:r w:rsidR="0052077D" w:rsidRPr="00212D1C">
          <w:rPr>
            <w:rFonts w:ascii="Arial" w:hAnsi="Arial" w:cs="Arial"/>
            <w:i w:val="0"/>
            <w:noProof/>
            <w:webHidden/>
            <w:sz w:val="22"/>
            <w:szCs w:val="22"/>
          </w:rPr>
          <w:t>6</w:t>
        </w:r>
      </w:hyperlink>
    </w:p>
    <w:p w:rsidR="007034D6" w:rsidRPr="0052077D" w:rsidRDefault="00612195" w:rsidP="00212D1C">
      <w:pPr>
        <w:pStyle w:val="Obsah3"/>
        <w:rPr>
          <w:rFonts w:eastAsiaTheme="minorEastAsia"/>
          <w:noProof/>
        </w:rPr>
      </w:pPr>
      <w:hyperlink w:anchor="_Toc422692236" w:history="1">
        <w:r w:rsidR="007034D6" w:rsidRPr="0052077D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5.</w:t>
        </w:r>
        <w:r w:rsidR="0052077D" w:rsidRPr="0052077D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2</w:t>
        </w:r>
        <w:r w:rsidR="007034D6" w:rsidRPr="0052077D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.3</w:t>
        </w:r>
        <w:r w:rsidR="007034D6" w:rsidRPr="0052077D">
          <w:rPr>
            <w:rFonts w:eastAsiaTheme="minorEastAsia"/>
            <w:noProof/>
          </w:rPr>
          <w:tab/>
        </w:r>
        <w:r w:rsidR="007034D6" w:rsidRPr="0052077D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Stáří kanalizační sítě</w:t>
        </w:r>
        <w:r w:rsidR="007034D6" w:rsidRPr="0052077D">
          <w:rPr>
            <w:noProof/>
            <w:webHidden/>
          </w:rPr>
          <w:tab/>
        </w:r>
        <w:r w:rsidR="0052077D" w:rsidRPr="00212D1C">
          <w:rPr>
            <w:rFonts w:ascii="Arial" w:hAnsi="Arial" w:cs="Arial"/>
            <w:i w:val="0"/>
            <w:noProof/>
            <w:webHidden/>
            <w:sz w:val="22"/>
            <w:szCs w:val="22"/>
          </w:rPr>
          <w:t>6</w:t>
        </w:r>
      </w:hyperlink>
    </w:p>
    <w:p w:rsidR="007034D6" w:rsidRPr="007034D6" w:rsidRDefault="00612195" w:rsidP="00212D1C">
      <w:pPr>
        <w:pStyle w:val="Obsah3"/>
        <w:rPr>
          <w:rFonts w:eastAsiaTheme="minorEastAsia"/>
          <w:noProof/>
        </w:rPr>
      </w:pPr>
      <w:hyperlink w:anchor="_Toc422692237" w:history="1">
        <w:r w:rsidR="007034D6" w:rsidRPr="0052077D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5.</w:t>
        </w:r>
        <w:r w:rsidR="0052077D" w:rsidRPr="0052077D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2</w:t>
        </w:r>
        <w:r w:rsidR="007034D6" w:rsidRPr="0052077D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.4</w:t>
        </w:r>
        <w:r w:rsidR="007034D6" w:rsidRPr="0052077D">
          <w:rPr>
            <w:rFonts w:eastAsiaTheme="minorEastAsia"/>
            <w:noProof/>
          </w:rPr>
          <w:tab/>
        </w:r>
        <w:r w:rsidR="007034D6" w:rsidRPr="0052077D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Opotřebení a životnost kanalizačního potrubí</w:t>
        </w:r>
        <w:r w:rsidR="007034D6" w:rsidRPr="0052077D">
          <w:rPr>
            <w:noProof/>
            <w:webHidden/>
          </w:rPr>
          <w:tab/>
        </w:r>
        <w:r w:rsidR="0052077D" w:rsidRPr="00212D1C">
          <w:rPr>
            <w:rFonts w:ascii="Arial" w:hAnsi="Arial" w:cs="Arial"/>
            <w:i w:val="0"/>
            <w:noProof/>
            <w:webHidden/>
            <w:sz w:val="22"/>
            <w:szCs w:val="22"/>
          </w:rPr>
          <w:t>6</w:t>
        </w:r>
      </w:hyperlink>
    </w:p>
    <w:p w:rsidR="00DF172C" w:rsidRPr="0052077D" w:rsidRDefault="00612195" w:rsidP="00DF172C">
      <w:pPr>
        <w:pStyle w:val="Obsah2"/>
        <w:tabs>
          <w:tab w:val="left" w:pos="960"/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422692233" w:history="1">
        <w:r w:rsidR="00DF172C" w:rsidRPr="0052077D">
          <w:rPr>
            <w:rStyle w:val="Hypertextovodkaz"/>
            <w:rFonts w:ascii="Arial" w:hAnsi="Arial" w:cs="Arial"/>
            <w:noProof/>
            <w:sz w:val="22"/>
            <w:szCs w:val="22"/>
          </w:rPr>
          <w:t>5.</w:t>
        </w:r>
        <w:r w:rsidR="00DF172C">
          <w:rPr>
            <w:rStyle w:val="Hypertextovodkaz"/>
            <w:rFonts w:ascii="Arial" w:hAnsi="Arial" w:cs="Arial"/>
            <w:noProof/>
            <w:sz w:val="22"/>
            <w:szCs w:val="22"/>
          </w:rPr>
          <w:t>3</w:t>
        </w:r>
        <w:r w:rsidR="00DF172C" w:rsidRPr="0052077D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DF172C" w:rsidRPr="0052077D">
          <w:rPr>
            <w:rStyle w:val="Hypertextovodkaz"/>
            <w:rFonts w:ascii="Arial" w:hAnsi="Arial" w:cs="Arial"/>
            <w:noProof/>
            <w:sz w:val="22"/>
            <w:szCs w:val="22"/>
          </w:rPr>
          <w:t xml:space="preserve">Statistické hodnocení </w:t>
        </w:r>
        <w:r w:rsidR="00DF172C">
          <w:rPr>
            <w:rStyle w:val="Hypertextovodkaz"/>
            <w:rFonts w:ascii="Arial" w:hAnsi="Arial" w:cs="Arial"/>
            <w:noProof/>
            <w:sz w:val="22"/>
            <w:szCs w:val="22"/>
          </w:rPr>
          <w:t>staveb a objektů</w:t>
        </w:r>
        <w:r w:rsidR="00DF172C" w:rsidRPr="0052077D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3569FD">
          <w:rPr>
            <w:rFonts w:ascii="Arial" w:hAnsi="Arial" w:cs="Arial"/>
            <w:noProof/>
            <w:webHidden/>
            <w:sz w:val="22"/>
            <w:szCs w:val="22"/>
          </w:rPr>
          <w:t>7</w:t>
        </w:r>
      </w:hyperlink>
    </w:p>
    <w:p w:rsidR="007034D6" w:rsidRPr="007034D6" w:rsidRDefault="00612195" w:rsidP="007034D6">
      <w:pPr>
        <w:pStyle w:val="Obsah1"/>
        <w:tabs>
          <w:tab w:val="left" w:pos="48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422692239" w:history="1"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6.</w:t>
        </w:r>
        <w:r w:rsidR="007034D6" w:rsidRPr="007034D6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Plán financování obnovy</w:t>
        </w:r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420F18">
          <w:rPr>
            <w:rFonts w:ascii="Arial" w:hAnsi="Arial" w:cs="Arial"/>
            <w:b w:val="0"/>
            <w:noProof/>
            <w:webHidden/>
            <w:sz w:val="22"/>
            <w:szCs w:val="22"/>
          </w:rPr>
          <w:t>7</w:t>
        </w:r>
      </w:hyperlink>
    </w:p>
    <w:p w:rsidR="007034D6" w:rsidRPr="007034D6" w:rsidRDefault="00612195" w:rsidP="007034D6">
      <w:pPr>
        <w:pStyle w:val="Obsah1"/>
        <w:tabs>
          <w:tab w:val="left" w:pos="48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422692240" w:history="1"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7.</w:t>
        </w:r>
        <w:r w:rsidR="007034D6" w:rsidRPr="007034D6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Závěr</w:t>
        </w:r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3569FD">
          <w:rPr>
            <w:rFonts w:ascii="Arial" w:hAnsi="Arial" w:cs="Arial"/>
            <w:b w:val="0"/>
            <w:noProof/>
            <w:webHidden/>
            <w:sz w:val="22"/>
            <w:szCs w:val="22"/>
          </w:rPr>
          <w:t>8</w:t>
        </w:r>
      </w:hyperlink>
    </w:p>
    <w:p w:rsidR="007034D6" w:rsidRPr="007034D6" w:rsidRDefault="00612195" w:rsidP="007034D6">
      <w:pPr>
        <w:pStyle w:val="Obsah1"/>
        <w:tabs>
          <w:tab w:val="left" w:pos="48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422692241" w:history="1"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8.</w:t>
        </w:r>
        <w:r w:rsidR="007034D6" w:rsidRPr="007034D6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Přílohy</w:t>
        </w:r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420F18">
          <w:rPr>
            <w:rFonts w:ascii="Arial" w:hAnsi="Arial" w:cs="Arial"/>
            <w:b w:val="0"/>
            <w:noProof/>
            <w:webHidden/>
            <w:sz w:val="22"/>
            <w:szCs w:val="22"/>
          </w:rPr>
          <w:t>8</w:t>
        </w:r>
      </w:hyperlink>
    </w:p>
    <w:p w:rsidR="001410C3" w:rsidRPr="00947B2F" w:rsidRDefault="00504D6D" w:rsidP="007034D6">
      <w:pPr>
        <w:pStyle w:val="StylNadpis110b"/>
        <w:numPr>
          <w:ilvl w:val="0"/>
          <w:numId w:val="0"/>
        </w:numPr>
        <w:spacing w:before="120" w:after="120"/>
        <w:ind w:left="432" w:hanging="432"/>
        <w:rPr>
          <w:b w:val="0"/>
          <w:bCs w:val="0"/>
          <w:caps w:val="0"/>
          <w:sz w:val="22"/>
          <w:szCs w:val="22"/>
        </w:rPr>
      </w:pPr>
      <w:r w:rsidRPr="007034D6">
        <w:rPr>
          <w:b w:val="0"/>
          <w:sz w:val="22"/>
          <w:szCs w:val="22"/>
        </w:rPr>
        <w:fldChar w:fldCharType="end"/>
      </w:r>
      <w:r w:rsidR="001410C3" w:rsidRPr="00947B2F">
        <w:rPr>
          <w:sz w:val="22"/>
          <w:szCs w:val="22"/>
        </w:rPr>
        <w:br w:type="page"/>
      </w:r>
    </w:p>
    <w:p w:rsidR="001410C3" w:rsidRPr="00E52C4E" w:rsidRDefault="001410C3" w:rsidP="0049489B">
      <w:pPr>
        <w:pStyle w:val="Nadpis1PFO"/>
        <w:spacing w:before="0" w:after="120"/>
        <w:rPr>
          <w:rStyle w:val="StylNadpis110bChar"/>
          <w:rFonts w:ascii="Helvetica" w:hAnsi="Helvetica"/>
          <w:b/>
          <w:caps/>
        </w:rPr>
      </w:pPr>
      <w:bookmarkStart w:id="3" w:name="_Toc422692217"/>
      <w:r w:rsidRPr="00E52C4E">
        <w:rPr>
          <w:rStyle w:val="StylNadpis110bChar"/>
          <w:rFonts w:ascii="Helvetica" w:hAnsi="Helvetica"/>
          <w:b/>
          <w:caps/>
        </w:rPr>
        <w:lastRenderedPageBreak/>
        <w:t>Vlastník kanalizace</w:t>
      </w:r>
      <w:bookmarkEnd w:id="3"/>
    </w:p>
    <w:p w:rsidR="001410C3" w:rsidRPr="0083125D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2B16E5" w:rsidRDefault="001410C3" w:rsidP="0049489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2B16E5">
        <w:rPr>
          <w:rFonts w:ascii="Arial" w:hAnsi="Arial" w:cs="Arial"/>
          <w:b/>
          <w:sz w:val="22"/>
          <w:szCs w:val="22"/>
        </w:rPr>
        <w:t>Právnická osoba:</w:t>
      </w:r>
    </w:p>
    <w:p w:rsidR="001410C3" w:rsidRPr="00A128B9" w:rsidRDefault="001410C3" w:rsidP="0049489B">
      <w:pPr>
        <w:widowControl w:val="0"/>
        <w:autoSpaceDE w:val="0"/>
        <w:autoSpaceDN w:val="0"/>
        <w:adjustRightInd w:val="0"/>
        <w:spacing w:after="120"/>
        <w:ind w:firstLine="426"/>
        <w:rPr>
          <w:rFonts w:ascii="Arial" w:hAnsi="Arial" w:cs="Arial"/>
          <w:sz w:val="22"/>
          <w:szCs w:val="22"/>
        </w:rPr>
      </w:pPr>
      <w:r w:rsidRPr="00A128B9">
        <w:rPr>
          <w:rFonts w:ascii="Arial" w:hAnsi="Arial" w:cs="Arial"/>
          <w:sz w:val="22"/>
          <w:szCs w:val="22"/>
        </w:rPr>
        <w:t>Název:</w:t>
      </w:r>
      <w:r w:rsidRPr="00A128B9">
        <w:rPr>
          <w:rFonts w:ascii="Arial" w:hAnsi="Arial" w:cs="Arial"/>
          <w:sz w:val="22"/>
          <w:szCs w:val="22"/>
        </w:rPr>
        <w:tab/>
      </w:r>
      <w:r w:rsidRPr="00A128B9">
        <w:rPr>
          <w:rFonts w:ascii="Arial" w:hAnsi="Arial" w:cs="Arial"/>
          <w:sz w:val="22"/>
          <w:szCs w:val="22"/>
        </w:rPr>
        <w:tab/>
      </w:r>
      <w:r w:rsidRPr="00A128B9">
        <w:rPr>
          <w:rFonts w:ascii="Arial" w:hAnsi="Arial" w:cs="Arial"/>
          <w:sz w:val="22"/>
          <w:szCs w:val="22"/>
        </w:rPr>
        <w:tab/>
      </w:r>
      <w:r w:rsidR="00435764">
        <w:rPr>
          <w:rFonts w:ascii="Arial" w:hAnsi="Arial" w:cs="Arial"/>
          <w:sz w:val="22"/>
          <w:szCs w:val="22"/>
        </w:rPr>
        <w:t>ČOV Výšovice</w:t>
      </w:r>
    </w:p>
    <w:p w:rsidR="001410C3" w:rsidRPr="00A128B9" w:rsidRDefault="001410C3" w:rsidP="0049489B">
      <w:pPr>
        <w:widowControl w:val="0"/>
        <w:autoSpaceDE w:val="0"/>
        <w:autoSpaceDN w:val="0"/>
        <w:adjustRightInd w:val="0"/>
        <w:spacing w:after="120"/>
        <w:ind w:firstLine="426"/>
        <w:rPr>
          <w:rFonts w:ascii="Arial" w:hAnsi="Arial" w:cs="Arial"/>
          <w:sz w:val="22"/>
          <w:szCs w:val="22"/>
        </w:rPr>
      </w:pPr>
      <w:r w:rsidRPr="00A128B9">
        <w:rPr>
          <w:rFonts w:ascii="Arial" w:hAnsi="Arial" w:cs="Arial"/>
          <w:sz w:val="22"/>
          <w:szCs w:val="22"/>
        </w:rPr>
        <w:t>Sídlo:</w:t>
      </w:r>
      <w:r w:rsidRPr="00A128B9">
        <w:rPr>
          <w:rFonts w:ascii="Arial" w:hAnsi="Arial" w:cs="Arial"/>
          <w:sz w:val="22"/>
          <w:szCs w:val="22"/>
        </w:rPr>
        <w:tab/>
      </w:r>
      <w:r w:rsidRPr="00A128B9">
        <w:rPr>
          <w:rFonts w:ascii="Arial" w:hAnsi="Arial" w:cs="Arial"/>
          <w:sz w:val="22"/>
          <w:szCs w:val="22"/>
        </w:rPr>
        <w:tab/>
      </w:r>
      <w:r w:rsidRPr="00A128B9">
        <w:rPr>
          <w:rFonts w:ascii="Arial" w:hAnsi="Arial" w:cs="Arial"/>
          <w:sz w:val="22"/>
          <w:szCs w:val="22"/>
        </w:rPr>
        <w:tab/>
      </w:r>
      <w:r w:rsidR="00435764">
        <w:rPr>
          <w:rFonts w:ascii="Arial" w:hAnsi="Arial" w:cs="Arial"/>
          <w:sz w:val="22"/>
          <w:szCs w:val="22"/>
        </w:rPr>
        <w:t>Kelčice 31, 798 08 Vranovice-Kelčice</w:t>
      </w:r>
    </w:p>
    <w:p w:rsidR="001410C3" w:rsidRPr="00A128B9" w:rsidRDefault="001410C3" w:rsidP="0049489B">
      <w:pPr>
        <w:widowControl w:val="0"/>
        <w:autoSpaceDE w:val="0"/>
        <w:autoSpaceDN w:val="0"/>
        <w:adjustRightInd w:val="0"/>
        <w:spacing w:after="120"/>
        <w:ind w:firstLine="426"/>
        <w:rPr>
          <w:rFonts w:ascii="Arial" w:hAnsi="Arial" w:cs="Arial"/>
          <w:sz w:val="22"/>
          <w:szCs w:val="22"/>
        </w:rPr>
      </w:pPr>
      <w:r w:rsidRPr="00A128B9">
        <w:rPr>
          <w:rFonts w:ascii="Arial" w:hAnsi="Arial" w:cs="Arial"/>
          <w:sz w:val="22"/>
          <w:szCs w:val="22"/>
        </w:rPr>
        <w:t>Identifikační číslo:</w:t>
      </w:r>
      <w:r w:rsidRPr="00A128B9">
        <w:rPr>
          <w:rFonts w:ascii="Arial" w:hAnsi="Arial" w:cs="Arial"/>
          <w:sz w:val="22"/>
          <w:szCs w:val="22"/>
        </w:rPr>
        <w:tab/>
      </w:r>
      <w:r w:rsidR="00435764">
        <w:rPr>
          <w:rFonts w:ascii="Arial" w:hAnsi="Arial" w:cs="Arial"/>
          <w:sz w:val="22"/>
          <w:szCs w:val="22"/>
        </w:rPr>
        <w:t>71192018</w:t>
      </w:r>
    </w:p>
    <w:p w:rsidR="001410C3" w:rsidRPr="00A128B9" w:rsidRDefault="001410C3" w:rsidP="0049489B">
      <w:pPr>
        <w:widowControl w:val="0"/>
        <w:autoSpaceDE w:val="0"/>
        <w:autoSpaceDN w:val="0"/>
        <w:adjustRightInd w:val="0"/>
        <w:spacing w:after="120"/>
        <w:ind w:firstLine="426"/>
        <w:rPr>
          <w:rFonts w:ascii="Arial" w:hAnsi="Arial" w:cs="Arial"/>
          <w:sz w:val="22"/>
          <w:szCs w:val="22"/>
        </w:rPr>
      </w:pPr>
      <w:r w:rsidRPr="00A128B9">
        <w:rPr>
          <w:rFonts w:ascii="Arial" w:hAnsi="Arial" w:cs="Arial"/>
          <w:sz w:val="22"/>
          <w:szCs w:val="22"/>
        </w:rPr>
        <w:t>Statutární orgán:</w:t>
      </w:r>
      <w:r w:rsidRPr="00A128B9">
        <w:rPr>
          <w:rFonts w:ascii="Arial" w:hAnsi="Arial" w:cs="Arial"/>
          <w:sz w:val="22"/>
          <w:szCs w:val="22"/>
        </w:rPr>
        <w:tab/>
      </w:r>
      <w:r w:rsidRPr="00A128B9">
        <w:rPr>
          <w:rFonts w:ascii="Arial" w:hAnsi="Arial" w:cs="Arial"/>
          <w:sz w:val="22"/>
          <w:szCs w:val="22"/>
        </w:rPr>
        <w:tab/>
      </w:r>
      <w:r w:rsidR="00435764">
        <w:rPr>
          <w:rFonts w:ascii="Arial" w:hAnsi="Arial" w:cs="Arial"/>
          <w:sz w:val="22"/>
          <w:szCs w:val="22"/>
        </w:rPr>
        <w:t>Předsednictvo svazku</w:t>
      </w:r>
    </w:p>
    <w:p w:rsidR="001410C3" w:rsidRPr="00E41089" w:rsidRDefault="001410C3" w:rsidP="0049489B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52C4E" w:rsidRDefault="001410C3" w:rsidP="0049489B">
      <w:pPr>
        <w:pStyle w:val="Nadpis1PFO"/>
        <w:spacing w:before="0" w:after="120"/>
        <w:rPr>
          <w:rStyle w:val="StylNadpis110bChar"/>
          <w:rFonts w:ascii="Helvetica" w:hAnsi="Helvetica"/>
          <w:b/>
          <w:caps/>
        </w:rPr>
      </w:pPr>
      <w:bookmarkStart w:id="4" w:name="_Toc422692218"/>
      <w:r w:rsidRPr="00E52C4E">
        <w:rPr>
          <w:rStyle w:val="StylNadpis110bChar"/>
          <w:rFonts w:ascii="Helvetica" w:hAnsi="Helvetica"/>
          <w:b/>
          <w:caps/>
        </w:rPr>
        <w:t>Provozovatel kanalizace</w:t>
      </w:r>
      <w:bookmarkEnd w:id="4"/>
    </w:p>
    <w:p w:rsidR="001410C3" w:rsidRDefault="001410C3" w:rsidP="0049489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1410C3" w:rsidRPr="002B16E5" w:rsidRDefault="001410C3" w:rsidP="0049489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2B16E5">
        <w:rPr>
          <w:rFonts w:ascii="Arial" w:hAnsi="Arial" w:cs="Arial"/>
          <w:b/>
          <w:sz w:val="22"/>
          <w:szCs w:val="22"/>
        </w:rPr>
        <w:t>Právnická osoba:</w:t>
      </w:r>
    </w:p>
    <w:p w:rsidR="00435764" w:rsidRPr="00A128B9" w:rsidRDefault="00435764" w:rsidP="00435764">
      <w:pPr>
        <w:widowControl w:val="0"/>
        <w:autoSpaceDE w:val="0"/>
        <w:autoSpaceDN w:val="0"/>
        <w:adjustRightInd w:val="0"/>
        <w:spacing w:after="120"/>
        <w:ind w:firstLine="426"/>
        <w:rPr>
          <w:rFonts w:ascii="Arial" w:hAnsi="Arial" w:cs="Arial"/>
          <w:sz w:val="22"/>
          <w:szCs w:val="22"/>
        </w:rPr>
      </w:pPr>
      <w:r w:rsidRPr="00A128B9">
        <w:rPr>
          <w:rFonts w:ascii="Arial" w:hAnsi="Arial" w:cs="Arial"/>
          <w:sz w:val="22"/>
          <w:szCs w:val="22"/>
        </w:rPr>
        <w:t>Název:</w:t>
      </w:r>
      <w:r w:rsidRPr="00A128B9">
        <w:rPr>
          <w:rFonts w:ascii="Arial" w:hAnsi="Arial" w:cs="Arial"/>
          <w:sz w:val="22"/>
          <w:szCs w:val="22"/>
        </w:rPr>
        <w:tab/>
      </w:r>
      <w:r w:rsidRPr="00A128B9">
        <w:rPr>
          <w:rFonts w:ascii="Arial" w:hAnsi="Arial" w:cs="Arial"/>
          <w:sz w:val="22"/>
          <w:szCs w:val="22"/>
        </w:rPr>
        <w:tab/>
      </w:r>
      <w:r w:rsidRPr="00A128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ČOV Výšovice</w:t>
      </w:r>
    </w:p>
    <w:p w:rsidR="00435764" w:rsidRPr="00A128B9" w:rsidRDefault="00435764" w:rsidP="00435764">
      <w:pPr>
        <w:widowControl w:val="0"/>
        <w:autoSpaceDE w:val="0"/>
        <w:autoSpaceDN w:val="0"/>
        <w:adjustRightInd w:val="0"/>
        <w:spacing w:after="120"/>
        <w:ind w:firstLine="426"/>
        <w:rPr>
          <w:rFonts w:ascii="Arial" w:hAnsi="Arial" w:cs="Arial"/>
          <w:sz w:val="22"/>
          <w:szCs w:val="22"/>
        </w:rPr>
      </w:pPr>
      <w:r w:rsidRPr="00A128B9">
        <w:rPr>
          <w:rFonts w:ascii="Arial" w:hAnsi="Arial" w:cs="Arial"/>
          <w:sz w:val="22"/>
          <w:szCs w:val="22"/>
        </w:rPr>
        <w:t>Sídlo:</w:t>
      </w:r>
      <w:r w:rsidRPr="00A128B9">
        <w:rPr>
          <w:rFonts w:ascii="Arial" w:hAnsi="Arial" w:cs="Arial"/>
          <w:sz w:val="22"/>
          <w:szCs w:val="22"/>
        </w:rPr>
        <w:tab/>
      </w:r>
      <w:r w:rsidRPr="00A128B9">
        <w:rPr>
          <w:rFonts w:ascii="Arial" w:hAnsi="Arial" w:cs="Arial"/>
          <w:sz w:val="22"/>
          <w:szCs w:val="22"/>
        </w:rPr>
        <w:tab/>
      </w:r>
      <w:r w:rsidRPr="00A128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Kelčice 31, 798 08 Vranovice-Kelčice</w:t>
      </w:r>
    </w:p>
    <w:p w:rsidR="00435764" w:rsidRPr="00A128B9" w:rsidRDefault="00435764" w:rsidP="00435764">
      <w:pPr>
        <w:widowControl w:val="0"/>
        <w:autoSpaceDE w:val="0"/>
        <w:autoSpaceDN w:val="0"/>
        <w:adjustRightInd w:val="0"/>
        <w:spacing w:after="120"/>
        <w:ind w:firstLine="426"/>
        <w:rPr>
          <w:rFonts w:ascii="Arial" w:hAnsi="Arial" w:cs="Arial"/>
          <w:sz w:val="22"/>
          <w:szCs w:val="22"/>
        </w:rPr>
      </w:pPr>
      <w:r w:rsidRPr="00A128B9">
        <w:rPr>
          <w:rFonts w:ascii="Arial" w:hAnsi="Arial" w:cs="Arial"/>
          <w:sz w:val="22"/>
          <w:szCs w:val="22"/>
        </w:rPr>
        <w:t>Identifikační číslo:</w:t>
      </w:r>
      <w:r w:rsidRPr="00A128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71192018</w:t>
      </w:r>
    </w:p>
    <w:p w:rsidR="00435764" w:rsidRPr="00A128B9" w:rsidRDefault="00435764" w:rsidP="00435764">
      <w:pPr>
        <w:widowControl w:val="0"/>
        <w:autoSpaceDE w:val="0"/>
        <w:autoSpaceDN w:val="0"/>
        <w:adjustRightInd w:val="0"/>
        <w:spacing w:after="120"/>
        <w:ind w:firstLine="426"/>
        <w:rPr>
          <w:rFonts w:ascii="Arial" w:hAnsi="Arial" w:cs="Arial"/>
          <w:sz w:val="22"/>
          <w:szCs w:val="22"/>
        </w:rPr>
      </w:pPr>
      <w:r w:rsidRPr="00A128B9">
        <w:rPr>
          <w:rFonts w:ascii="Arial" w:hAnsi="Arial" w:cs="Arial"/>
          <w:sz w:val="22"/>
          <w:szCs w:val="22"/>
        </w:rPr>
        <w:t>Statutární orgán:</w:t>
      </w:r>
      <w:r w:rsidRPr="00A128B9">
        <w:rPr>
          <w:rFonts w:ascii="Arial" w:hAnsi="Arial" w:cs="Arial"/>
          <w:sz w:val="22"/>
          <w:szCs w:val="22"/>
        </w:rPr>
        <w:tab/>
      </w:r>
      <w:r w:rsidRPr="00A128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Předsednictvo svazku</w:t>
      </w:r>
    </w:p>
    <w:p w:rsidR="008237C4" w:rsidRPr="00600089" w:rsidRDefault="008237C4" w:rsidP="008237C4">
      <w:pPr>
        <w:widowControl w:val="0"/>
        <w:autoSpaceDE w:val="0"/>
        <w:autoSpaceDN w:val="0"/>
        <w:adjustRightInd w:val="0"/>
        <w:spacing w:after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Odborný zástupce </w:t>
      </w:r>
      <w:r>
        <w:rPr>
          <w:rFonts w:ascii="Arial" w:hAnsi="Arial" w:cs="Arial"/>
          <w:sz w:val="22"/>
          <w:szCs w:val="22"/>
        </w:rPr>
        <w:br/>
        <w:t xml:space="preserve">provozovatele: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35764">
        <w:rPr>
          <w:rFonts w:ascii="Arial" w:hAnsi="Arial" w:cs="Arial"/>
          <w:sz w:val="22"/>
          <w:szCs w:val="22"/>
        </w:rPr>
        <w:t xml:space="preserve">Mgr. </w:t>
      </w:r>
      <w:r>
        <w:rPr>
          <w:rFonts w:ascii="Arial" w:hAnsi="Arial" w:cs="Arial"/>
          <w:sz w:val="22"/>
          <w:szCs w:val="22"/>
        </w:rPr>
        <w:t xml:space="preserve">Ing. </w:t>
      </w:r>
      <w:r w:rsidR="00435764">
        <w:rPr>
          <w:rFonts w:ascii="Arial" w:hAnsi="Arial" w:cs="Arial"/>
          <w:sz w:val="22"/>
          <w:szCs w:val="22"/>
        </w:rPr>
        <w:t>Miloslav Kříž</w:t>
      </w:r>
    </w:p>
    <w:p w:rsidR="001410C3" w:rsidRPr="00E41089" w:rsidRDefault="001410C3" w:rsidP="0049489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1410C3" w:rsidRDefault="001410C3" w:rsidP="0049489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1410C3" w:rsidRDefault="001410C3" w:rsidP="0049489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</w:p>
    <w:p w:rsidR="001410C3" w:rsidRPr="002F63A1" w:rsidRDefault="001410C3" w:rsidP="00D46CD7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F63A1">
        <w:rPr>
          <w:rFonts w:ascii="Arial" w:hAnsi="Arial" w:cs="Arial"/>
        </w:rPr>
        <w:t xml:space="preserve">Plán </w:t>
      </w:r>
      <w:r w:rsidR="00B8612E" w:rsidRPr="002F63A1">
        <w:rPr>
          <w:rFonts w:ascii="Arial" w:hAnsi="Arial" w:cs="Arial"/>
        </w:rPr>
        <w:t xml:space="preserve">financování </w:t>
      </w:r>
      <w:r w:rsidRPr="002F63A1">
        <w:rPr>
          <w:rFonts w:ascii="Arial" w:hAnsi="Arial" w:cs="Arial"/>
        </w:rPr>
        <w:t xml:space="preserve">obnovy byl schválen </w:t>
      </w:r>
      <w:r w:rsidR="0068084E" w:rsidRPr="002F63A1">
        <w:rPr>
          <w:rFonts w:ascii="Arial" w:hAnsi="Arial" w:cs="Arial"/>
        </w:rPr>
        <w:t>Valnou hromadou svazku</w:t>
      </w:r>
      <w:r w:rsidR="00B8612E" w:rsidRPr="002F63A1">
        <w:rPr>
          <w:rFonts w:ascii="Arial" w:hAnsi="Arial" w:cs="Arial"/>
        </w:rPr>
        <w:t xml:space="preserve"> </w:t>
      </w:r>
      <w:r w:rsidR="001B0657" w:rsidRPr="002F63A1">
        <w:rPr>
          <w:rFonts w:ascii="Arial" w:hAnsi="Arial" w:cs="Arial"/>
        </w:rPr>
        <w:t xml:space="preserve">dne </w:t>
      </w:r>
      <w:r w:rsidR="0090150B">
        <w:rPr>
          <w:rFonts w:ascii="Arial" w:hAnsi="Arial" w:cs="Arial"/>
        </w:rPr>
        <w:t>7.3</w:t>
      </w:r>
      <w:r w:rsidR="0068084E" w:rsidRPr="002F63A1">
        <w:rPr>
          <w:rFonts w:ascii="Arial" w:hAnsi="Arial" w:cs="Arial"/>
        </w:rPr>
        <w:t>.2016</w:t>
      </w:r>
      <w:r w:rsidR="00CF1E67" w:rsidRPr="002F63A1">
        <w:rPr>
          <w:rFonts w:ascii="Arial" w:hAnsi="Arial" w:cs="Arial"/>
        </w:rPr>
        <w:t>.</w:t>
      </w:r>
    </w:p>
    <w:p w:rsidR="001410C3" w:rsidRDefault="001410C3" w:rsidP="0049489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49489B">
        <w:rPr>
          <w:rFonts w:ascii="Arial" w:hAnsi="Arial" w:cs="Arial"/>
          <w:sz w:val="22"/>
          <w:szCs w:val="22"/>
        </w:rPr>
        <w:t> </w:t>
      </w:r>
    </w:p>
    <w:p w:rsidR="001410C3" w:rsidRDefault="001410C3" w:rsidP="0049489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1410C3" w:rsidRPr="0049489B" w:rsidRDefault="001410C3" w:rsidP="0049489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1410C3" w:rsidRPr="0049489B" w:rsidRDefault="001410C3" w:rsidP="0049489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49489B">
        <w:rPr>
          <w:rFonts w:ascii="Arial" w:hAnsi="Arial" w:cs="Arial"/>
          <w:sz w:val="22"/>
          <w:szCs w:val="22"/>
        </w:rPr>
        <w:t> </w:t>
      </w:r>
    </w:p>
    <w:p w:rsidR="001410C3" w:rsidRPr="0049489B" w:rsidRDefault="001410C3" w:rsidP="002311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489B">
        <w:rPr>
          <w:rFonts w:ascii="Arial" w:hAnsi="Arial" w:cs="Arial"/>
          <w:sz w:val="22"/>
          <w:szCs w:val="22"/>
        </w:rPr>
        <w:t> </w:t>
      </w:r>
      <w:r w:rsidR="002311AF">
        <w:rPr>
          <w:rFonts w:ascii="Arial" w:hAnsi="Arial" w:cs="Arial"/>
          <w:sz w:val="22"/>
          <w:szCs w:val="22"/>
        </w:rPr>
        <w:tab/>
        <w:t xml:space="preserve">     </w:t>
      </w:r>
      <w:r w:rsidR="0090150B">
        <w:rPr>
          <w:rFonts w:ascii="Arial" w:hAnsi="Arial" w:cs="Arial"/>
          <w:sz w:val="22"/>
          <w:szCs w:val="22"/>
        </w:rPr>
        <w:t>7.3</w:t>
      </w:r>
      <w:r w:rsidR="002311AF">
        <w:rPr>
          <w:rFonts w:ascii="Arial" w:hAnsi="Arial" w:cs="Arial"/>
          <w:sz w:val="22"/>
          <w:szCs w:val="22"/>
        </w:rPr>
        <w:t>.2016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1410C3" w:rsidRPr="0049489B" w:rsidTr="007543BA">
        <w:trPr>
          <w:jc w:val="center"/>
        </w:trPr>
        <w:tc>
          <w:tcPr>
            <w:tcW w:w="30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0C3" w:rsidRPr="0049489B" w:rsidRDefault="001410C3" w:rsidP="007543B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49489B">
              <w:rPr>
                <w:rFonts w:ascii="Arial" w:hAnsi="Arial" w:cs="Arial"/>
                <w:sz w:val="22"/>
                <w:szCs w:val="22"/>
              </w:rPr>
              <w:t>…</w:t>
            </w:r>
            <w:r w:rsidR="0068084E">
              <w:rPr>
                <w:rFonts w:ascii="Arial" w:hAnsi="Arial" w:cs="Arial"/>
                <w:sz w:val="22"/>
                <w:szCs w:val="22"/>
              </w:rPr>
              <w:t>……..</w:t>
            </w:r>
            <w:r w:rsidRPr="0049489B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  <w:tc>
          <w:tcPr>
            <w:tcW w:w="30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0C3" w:rsidRPr="0049489B" w:rsidRDefault="001410C3" w:rsidP="007543B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49489B">
              <w:rPr>
                <w:rFonts w:ascii="Arial" w:hAnsi="Arial" w:cs="Arial"/>
                <w:sz w:val="22"/>
                <w:szCs w:val="22"/>
              </w:rPr>
              <w:t>……</w:t>
            </w:r>
            <w:r w:rsidR="0068084E">
              <w:rPr>
                <w:rFonts w:ascii="Arial" w:hAnsi="Arial" w:cs="Arial"/>
                <w:sz w:val="22"/>
                <w:szCs w:val="22"/>
              </w:rPr>
              <w:t>………</w:t>
            </w:r>
            <w:r w:rsidRPr="0049489B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30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0C3" w:rsidRPr="0049489B" w:rsidRDefault="001410C3" w:rsidP="007543B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49489B">
              <w:rPr>
                <w:rFonts w:ascii="Arial" w:hAnsi="Arial" w:cs="Arial"/>
                <w:sz w:val="22"/>
                <w:szCs w:val="22"/>
              </w:rPr>
              <w:t>……</w:t>
            </w:r>
            <w:r w:rsidR="0068084E">
              <w:rPr>
                <w:rFonts w:ascii="Arial" w:hAnsi="Arial" w:cs="Arial"/>
                <w:sz w:val="22"/>
                <w:szCs w:val="22"/>
              </w:rPr>
              <w:t>……….</w:t>
            </w:r>
            <w:r w:rsidRPr="0049489B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</w:tr>
      <w:tr w:rsidR="001410C3" w:rsidRPr="0049489B" w:rsidTr="007543BA">
        <w:trPr>
          <w:jc w:val="center"/>
        </w:trPr>
        <w:tc>
          <w:tcPr>
            <w:tcW w:w="30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0C3" w:rsidRPr="0049489B" w:rsidRDefault="001410C3" w:rsidP="007543B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49489B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0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0C3" w:rsidRPr="0049489B" w:rsidRDefault="001410C3" w:rsidP="007543B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49489B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  <w:tc>
          <w:tcPr>
            <w:tcW w:w="30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0C3" w:rsidRPr="0049489B" w:rsidRDefault="001410C3" w:rsidP="007543B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49489B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</w:tbl>
    <w:p w:rsidR="001410C3" w:rsidRPr="0049489B" w:rsidRDefault="001410C3" w:rsidP="0049489B">
      <w:pPr>
        <w:rPr>
          <w:rFonts w:ascii="Times New Roman" w:hAnsi="Times New Roman"/>
          <w:color w:val="000000"/>
          <w:sz w:val="27"/>
          <w:szCs w:val="27"/>
        </w:rPr>
      </w:pPr>
      <w:r w:rsidRPr="0049489B">
        <w:rPr>
          <w:color w:val="000000"/>
          <w:sz w:val="20"/>
          <w:szCs w:val="20"/>
        </w:rPr>
        <w:t> </w:t>
      </w:r>
    </w:p>
    <w:p w:rsidR="001410C3" w:rsidRPr="0049489B" w:rsidRDefault="001410C3" w:rsidP="0049489B">
      <w:pPr>
        <w:rPr>
          <w:rFonts w:ascii="Times New Roman" w:hAnsi="Times New Roman"/>
          <w:color w:val="000000"/>
          <w:sz w:val="27"/>
          <w:szCs w:val="27"/>
        </w:rPr>
      </w:pPr>
      <w:r w:rsidRPr="0049489B">
        <w:rPr>
          <w:color w:val="000000"/>
          <w:sz w:val="20"/>
          <w:szCs w:val="20"/>
        </w:rPr>
        <w:t> </w:t>
      </w:r>
    </w:p>
    <w:p w:rsidR="001410C3" w:rsidRPr="0049489B" w:rsidRDefault="001410C3" w:rsidP="0049489B">
      <w:pPr>
        <w:rPr>
          <w:rFonts w:ascii="Times New Roman" w:hAnsi="Times New Roman"/>
          <w:color w:val="000000"/>
          <w:sz w:val="27"/>
          <w:szCs w:val="27"/>
        </w:rPr>
      </w:pPr>
      <w:r w:rsidRPr="0049489B">
        <w:rPr>
          <w:color w:val="000000"/>
          <w:sz w:val="20"/>
          <w:szCs w:val="20"/>
        </w:rPr>
        <w:t> </w:t>
      </w:r>
    </w:p>
    <w:p w:rsidR="001410C3" w:rsidRPr="00E41089" w:rsidRDefault="001410C3" w:rsidP="0049489B">
      <w:pPr>
        <w:pStyle w:val="Nadpis1PFO"/>
        <w:spacing w:before="0" w:after="120"/>
        <w:rPr>
          <w:sz w:val="22"/>
          <w:szCs w:val="22"/>
        </w:rPr>
      </w:pPr>
      <w:r w:rsidRPr="00E41089">
        <w:rPr>
          <w:sz w:val="22"/>
          <w:szCs w:val="22"/>
        </w:rPr>
        <w:br w:type="page"/>
      </w:r>
      <w:bookmarkStart w:id="5" w:name="_Toc422692219"/>
      <w:r w:rsidRPr="00E52C4E">
        <w:rPr>
          <w:rStyle w:val="StylNadpis110bChar"/>
          <w:rFonts w:ascii="Helvetica" w:hAnsi="Helvetica"/>
          <w:b/>
          <w:caps/>
        </w:rPr>
        <w:lastRenderedPageBreak/>
        <w:t>Účel a cíl Plánu</w:t>
      </w:r>
      <w:bookmarkEnd w:id="5"/>
    </w:p>
    <w:p w:rsidR="001410C3" w:rsidRPr="009037F4" w:rsidRDefault="001410C3" w:rsidP="0049489B">
      <w:pPr>
        <w:pStyle w:val="Nadpis2PFO"/>
        <w:rPr>
          <w:rStyle w:val="Nadpis2Char"/>
          <w:rFonts w:cs="Arial"/>
        </w:rPr>
      </w:pPr>
      <w:bookmarkStart w:id="6" w:name="_Toc422692220"/>
      <w:r w:rsidRPr="009037F4">
        <w:rPr>
          <w:rStyle w:val="Nadpis2Char"/>
          <w:rFonts w:cs="Arial"/>
        </w:rPr>
        <w:t>Všeobecné požadavky</w:t>
      </w:r>
      <w:bookmarkEnd w:id="6"/>
    </w:p>
    <w:p w:rsidR="001410C3" w:rsidRDefault="001410C3" w:rsidP="0049489B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Plán financování obnovy</w:t>
      </w:r>
      <w:r w:rsidR="006808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kanalizací (dále jen „PFO“) </w:t>
      </w:r>
      <w:r w:rsidRPr="00E41089">
        <w:rPr>
          <w:rFonts w:ascii="Arial" w:hAnsi="Arial" w:cs="Arial"/>
          <w:sz w:val="22"/>
          <w:szCs w:val="22"/>
        </w:rPr>
        <w:t xml:space="preserve">slouží vlastníkovi </w:t>
      </w:r>
      <w:r w:rsidR="00813506">
        <w:rPr>
          <w:rFonts w:ascii="Arial" w:hAnsi="Arial" w:cs="Arial"/>
          <w:sz w:val="22"/>
          <w:szCs w:val="22"/>
        </w:rPr>
        <w:br/>
      </w:r>
      <w:r w:rsidRPr="00E41089">
        <w:rPr>
          <w:rFonts w:ascii="Arial" w:hAnsi="Arial" w:cs="Arial"/>
          <w:sz w:val="22"/>
          <w:szCs w:val="22"/>
        </w:rPr>
        <w:t xml:space="preserve">při plánování obnovy </w:t>
      </w:r>
      <w:r>
        <w:rPr>
          <w:rFonts w:ascii="Arial" w:hAnsi="Arial" w:cs="Arial"/>
          <w:sz w:val="22"/>
          <w:szCs w:val="22"/>
        </w:rPr>
        <w:t xml:space="preserve">jeho </w:t>
      </w:r>
      <w:r w:rsidRPr="00E41089">
        <w:rPr>
          <w:rFonts w:ascii="Arial" w:hAnsi="Arial" w:cs="Arial"/>
          <w:sz w:val="22"/>
          <w:szCs w:val="22"/>
        </w:rPr>
        <w:t xml:space="preserve">stávajícího </w:t>
      </w:r>
      <w:r>
        <w:rPr>
          <w:rFonts w:ascii="Arial" w:hAnsi="Arial" w:cs="Arial"/>
          <w:sz w:val="22"/>
          <w:szCs w:val="22"/>
        </w:rPr>
        <w:t xml:space="preserve">vodohospodářského </w:t>
      </w:r>
      <w:r w:rsidRPr="00E41089">
        <w:rPr>
          <w:rFonts w:ascii="Arial" w:hAnsi="Arial" w:cs="Arial"/>
          <w:sz w:val="22"/>
          <w:szCs w:val="22"/>
        </w:rPr>
        <w:t xml:space="preserve">majetku a koordinaci stavební činnosti v oblasti vodního hospodářství. Základním kritériem pro hodnocení stupně opotřebení </w:t>
      </w:r>
      <w:r>
        <w:rPr>
          <w:rFonts w:ascii="Arial" w:hAnsi="Arial" w:cs="Arial"/>
          <w:sz w:val="22"/>
          <w:szCs w:val="22"/>
        </w:rPr>
        <w:t xml:space="preserve">vodohospodářského </w:t>
      </w:r>
      <w:r w:rsidRPr="00E41089">
        <w:rPr>
          <w:rFonts w:ascii="Arial" w:hAnsi="Arial" w:cs="Arial"/>
          <w:sz w:val="22"/>
          <w:szCs w:val="22"/>
        </w:rPr>
        <w:t xml:space="preserve">majetku je </w:t>
      </w:r>
      <w:r>
        <w:rPr>
          <w:rFonts w:ascii="Arial" w:hAnsi="Arial" w:cs="Arial"/>
          <w:sz w:val="22"/>
          <w:szCs w:val="22"/>
        </w:rPr>
        <w:t xml:space="preserve">jeho </w:t>
      </w:r>
      <w:r w:rsidRPr="00E4152F">
        <w:rPr>
          <w:rFonts w:ascii="Arial" w:hAnsi="Arial" w:cs="Arial"/>
          <w:sz w:val="22"/>
          <w:szCs w:val="22"/>
        </w:rPr>
        <w:t>stáří</w:t>
      </w:r>
      <w:r w:rsidRPr="00E41089">
        <w:rPr>
          <w:rFonts w:ascii="Arial" w:hAnsi="Arial" w:cs="Arial"/>
          <w:sz w:val="22"/>
          <w:szCs w:val="22"/>
        </w:rPr>
        <w:t xml:space="preserve"> a předpokládaná </w:t>
      </w:r>
      <w:r w:rsidRPr="00E4152F">
        <w:rPr>
          <w:rFonts w:ascii="Arial" w:hAnsi="Arial" w:cs="Arial"/>
          <w:sz w:val="22"/>
          <w:szCs w:val="22"/>
        </w:rPr>
        <w:t>životnost</w:t>
      </w:r>
      <w:r w:rsidRPr="00E41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jednotlivých </w:t>
      </w:r>
      <w:r w:rsidRPr="00E41089">
        <w:rPr>
          <w:rFonts w:ascii="Arial" w:hAnsi="Arial" w:cs="Arial"/>
          <w:sz w:val="22"/>
          <w:szCs w:val="22"/>
        </w:rPr>
        <w:t xml:space="preserve">zařízení. </w:t>
      </w:r>
    </w:p>
    <w:p w:rsidR="001410C3" w:rsidRPr="00E41089" w:rsidRDefault="001410C3" w:rsidP="0049489B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41089">
        <w:rPr>
          <w:rFonts w:ascii="Arial" w:hAnsi="Arial" w:cs="Arial"/>
          <w:sz w:val="22"/>
          <w:szCs w:val="22"/>
        </w:rPr>
        <w:t xml:space="preserve">Ekonomická část </w:t>
      </w:r>
      <w:r>
        <w:rPr>
          <w:rFonts w:ascii="Arial" w:hAnsi="Arial" w:cs="Arial"/>
          <w:sz w:val="22"/>
          <w:szCs w:val="22"/>
        </w:rPr>
        <w:t xml:space="preserve">PFO </w:t>
      </w:r>
      <w:r w:rsidRPr="00E41089">
        <w:rPr>
          <w:rFonts w:ascii="Arial" w:hAnsi="Arial" w:cs="Arial"/>
          <w:sz w:val="22"/>
          <w:szCs w:val="22"/>
        </w:rPr>
        <w:t xml:space="preserve">obsahuje bilanci potřeb a zdrojů </w:t>
      </w:r>
      <w:r>
        <w:rPr>
          <w:rFonts w:ascii="Arial" w:hAnsi="Arial" w:cs="Arial"/>
          <w:sz w:val="22"/>
          <w:szCs w:val="22"/>
        </w:rPr>
        <w:t>na</w:t>
      </w:r>
      <w:r w:rsidRPr="00E41089">
        <w:rPr>
          <w:rFonts w:ascii="Arial" w:hAnsi="Arial" w:cs="Arial"/>
          <w:sz w:val="22"/>
          <w:szCs w:val="22"/>
        </w:rPr>
        <w:t xml:space="preserve"> jeho finanční krytí</w:t>
      </w:r>
      <w:r>
        <w:rPr>
          <w:rFonts w:ascii="Arial" w:hAnsi="Arial" w:cs="Arial"/>
          <w:sz w:val="22"/>
          <w:szCs w:val="22"/>
        </w:rPr>
        <w:t>.</w:t>
      </w:r>
    </w:p>
    <w:p w:rsidR="001410C3" w:rsidRPr="00E41089" w:rsidRDefault="001410C3" w:rsidP="0049489B">
      <w:pPr>
        <w:tabs>
          <w:tab w:val="left" w:pos="68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Hlavním cílem PFO je</w:t>
      </w:r>
      <w:r w:rsidRPr="00E41089">
        <w:rPr>
          <w:rFonts w:ascii="Arial" w:hAnsi="Arial" w:cs="Arial"/>
          <w:sz w:val="22"/>
          <w:szCs w:val="22"/>
        </w:rPr>
        <w:t>:</w:t>
      </w:r>
    </w:p>
    <w:p w:rsidR="001410C3" w:rsidRPr="00E41089" w:rsidRDefault="001410C3" w:rsidP="00435764">
      <w:pPr>
        <w:numPr>
          <w:ilvl w:val="0"/>
          <w:numId w:val="1"/>
        </w:numPr>
        <w:tabs>
          <w:tab w:val="clear" w:pos="720"/>
          <w:tab w:val="num" w:pos="284"/>
          <w:tab w:val="left" w:pos="68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41089">
        <w:rPr>
          <w:rFonts w:ascii="Arial" w:hAnsi="Arial" w:cs="Arial"/>
          <w:sz w:val="22"/>
          <w:szCs w:val="22"/>
        </w:rPr>
        <w:t>zajisti</w:t>
      </w:r>
      <w:r>
        <w:rPr>
          <w:rFonts w:ascii="Arial" w:hAnsi="Arial" w:cs="Arial"/>
          <w:sz w:val="22"/>
          <w:szCs w:val="22"/>
        </w:rPr>
        <w:t>t</w:t>
      </w:r>
      <w:r w:rsidRPr="00E41089">
        <w:rPr>
          <w:rFonts w:ascii="Arial" w:hAnsi="Arial" w:cs="Arial"/>
          <w:sz w:val="22"/>
          <w:szCs w:val="22"/>
        </w:rPr>
        <w:t xml:space="preserve"> nutnou obnovu pro stabilní a efektivní provozování vodohospodářského majetku</w:t>
      </w:r>
      <w:r>
        <w:rPr>
          <w:rFonts w:ascii="Arial" w:hAnsi="Arial" w:cs="Arial"/>
          <w:sz w:val="22"/>
          <w:szCs w:val="22"/>
        </w:rPr>
        <w:t xml:space="preserve"> vlastníka,</w:t>
      </w:r>
    </w:p>
    <w:p w:rsidR="001410C3" w:rsidRDefault="001410C3" w:rsidP="00435764">
      <w:pPr>
        <w:numPr>
          <w:ilvl w:val="0"/>
          <w:numId w:val="1"/>
        </w:numPr>
        <w:tabs>
          <w:tab w:val="clear" w:pos="720"/>
          <w:tab w:val="num" w:pos="284"/>
          <w:tab w:val="left" w:pos="68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41089">
        <w:rPr>
          <w:rFonts w:ascii="Arial" w:hAnsi="Arial" w:cs="Arial"/>
          <w:sz w:val="22"/>
          <w:szCs w:val="22"/>
        </w:rPr>
        <w:t>zvýšit návratnost prostředků do vodohospodářského majetku</w:t>
      </w:r>
      <w:r>
        <w:rPr>
          <w:rFonts w:ascii="Arial" w:hAnsi="Arial" w:cs="Arial"/>
          <w:sz w:val="22"/>
          <w:szCs w:val="22"/>
        </w:rPr>
        <w:t xml:space="preserve"> vlastníka a</w:t>
      </w:r>
    </w:p>
    <w:p w:rsidR="001410C3" w:rsidRDefault="001410C3" w:rsidP="00435764">
      <w:pPr>
        <w:numPr>
          <w:ilvl w:val="0"/>
          <w:numId w:val="1"/>
        </w:numPr>
        <w:tabs>
          <w:tab w:val="clear" w:pos="720"/>
          <w:tab w:val="num" w:pos="284"/>
          <w:tab w:val="left" w:pos="68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 nezbytnou udržitelnost vodohospodářského majetku vlastníka.</w:t>
      </w:r>
    </w:p>
    <w:p w:rsidR="00435764" w:rsidRPr="00E41089" w:rsidRDefault="00435764" w:rsidP="00435764">
      <w:pPr>
        <w:tabs>
          <w:tab w:val="left" w:pos="6840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PFO je nutné pohlížet</w:t>
      </w:r>
      <w:r w:rsidRPr="00E41089">
        <w:rPr>
          <w:rFonts w:ascii="Arial" w:hAnsi="Arial" w:cs="Arial"/>
          <w:sz w:val="22"/>
          <w:szCs w:val="22"/>
        </w:rPr>
        <w:t xml:space="preserve"> jako na analýzu potřeb </w:t>
      </w:r>
      <w:r>
        <w:rPr>
          <w:rFonts w:ascii="Arial" w:hAnsi="Arial" w:cs="Arial"/>
          <w:sz w:val="22"/>
          <w:szCs w:val="22"/>
        </w:rPr>
        <w:t xml:space="preserve">vlastníka </w:t>
      </w:r>
      <w:r w:rsidRPr="00E41089">
        <w:rPr>
          <w:rFonts w:ascii="Arial" w:hAnsi="Arial" w:cs="Arial"/>
          <w:sz w:val="22"/>
          <w:szCs w:val="22"/>
        </w:rPr>
        <w:t xml:space="preserve">s cílem zajistit </w:t>
      </w:r>
      <w:r>
        <w:rPr>
          <w:rFonts w:ascii="Arial" w:hAnsi="Arial" w:cs="Arial"/>
          <w:sz w:val="22"/>
          <w:szCs w:val="22"/>
        </w:rPr>
        <w:t xml:space="preserve">nezbytnou </w:t>
      </w:r>
      <w:r w:rsidRPr="00E41089">
        <w:rPr>
          <w:rFonts w:ascii="Arial" w:hAnsi="Arial" w:cs="Arial"/>
          <w:sz w:val="22"/>
          <w:szCs w:val="22"/>
        </w:rPr>
        <w:t xml:space="preserve">technickou </w:t>
      </w:r>
      <w:r>
        <w:rPr>
          <w:rFonts w:ascii="Arial" w:hAnsi="Arial" w:cs="Arial"/>
          <w:sz w:val="22"/>
          <w:szCs w:val="22"/>
        </w:rPr>
        <w:t>i</w:t>
      </w:r>
      <w:r w:rsidRPr="00E41089">
        <w:rPr>
          <w:rFonts w:ascii="Arial" w:hAnsi="Arial" w:cs="Arial"/>
          <w:sz w:val="22"/>
          <w:szCs w:val="22"/>
        </w:rPr>
        <w:t xml:space="preserve"> technologickou úroveň zařízení</w:t>
      </w:r>
      <w:r>
        <w:rPr>
          <w:rFonts w:ascii="Arial" w:hAnsi="Arial" w:cs="Arial"/>
          <w:sz w:val="22"/>
          <w:szCs w:val="22"/>
        </w:rPr>
        <w:t xml:space="preserve">, která jsou </w:t>
      </w:r>
      <w:r w:rsidRPr="00E41089">
        <w:rPr>
          <w:rFonts w:ascii="Arial" w:hAnsi="Arial" w:cs="Arial"/>
          <w:sz w:val="22"/>
          <w:szCs w:val="22"/>
        </w:rPr>
        <w:t>předpoklad</w:t>
      </w:r>
      <w:r>
        <w:rPr>
          <w:rFonts w:ascii="Arial" w:hAnsi="Arial" w:cs="Arial"/>
          <w:sz w:val="22"/>
          <w:szCs w:val="22"/>
        </w:rPr>
        <w:t>em</w:t>
      </w:r>
      <w:r w:rsidRPr="00E41089">
        <w:rPr>
          <w:rFonts w:ascii="Arial" w:hAnsi="Arial" w:cs="Arial"/>
          <w:sz w:val="22"/>
          <w:szCs w:val="22"/>
        </w:rPr>
        <w:t xml:space="preserve"> stabilního </w:t>
      </w:r>
      <w:r w:rsidR="00813506">
        <w:rPr>
          <w:rFonts w:ascii="Arial" w:hAnsi="Arial" w:cs="Arial"/>
          <w:sz w:val="22"/>
          <w:szCs w:val="22"/>
        </w:rPr>
        <w:br/>
      </w:r>
      <w:r w:rsidRPr="00E41089">
        <w:rPr>
          <w:rFonts w:ascii="Arial" w:hAnsi="Arial" w:cs="Arial"/>
          <w:sz w:val="22"/>
          <w:szCs w:val="22"/>
        </w:rPr>
        <w:t>a efektivního provozování</w:t>
      </w:r>
      <w:r>
        <w:rPr>
          <w:rFonts w:ascii="Arial" w:hAnsi="Arial" w:cs="Arial"/>
          <w:sz w:val="22"/>
          <w:szCs w:val="22"/>
        </w:rPr>
        <w:t xml:space="preserve"> vodohospodářského majetku</w:t>
      </w:r>
      <w:r w:rsidRPr="00E41089">
        <w:rPr>
          <w:rFonts w:ascii="Arial" w:hAnsi="Arial" w:cs="Arial"/>
          <w:sz w:val="22"/>
          <w:szCs w:val="22"/>
        </w:rPr>
        <w:t>.</w:t>
      </w:r>
    </w:p>
    <w:p w:rsidR="001410C3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PFO</w:t>
      </w:r>
      <w:r w:rsidRPr="00E41089">
        <w:rPr>
          <w:rFonts w:ascii="Arial" w:hAnsi="Arial" w:cs="Arial"/>
          <w:sz w:val="22"/>
          <w:szCs w:val="22"/>
        </w:rPr>
        <w:t xml:space="preserve"> je zaměřen na </w:t>
      </w:r>
      <w:r>
        <w:rPr>
          <w:rFonts w:ascii="Arial" w:hAnsi="Arial" w:cs="Arial"/>
          <w:sz w:val="22"/>
          <w:szCs w:val="22"/>
        </w:rPr>
        <w:t>udržitelnost</w:t>
      </w:r>
      <w:r w:rsidRPr="00E41089">
        <w:rPr>
          <w:rFonts w:ascii="Arial" w:hAnsi="Arial" w:cs="Arial"/>
          <w:sz w:val="22"/>
          <w:szCs w:val="22"/>
        </w:rPr>
        <w:t xml:space="preserve"> provozuschopného stavu stávajících zařízení, neřeší jeho rozvoj ani </w:t>
      </w:r>
      <w:r>
        <w:rPr>
          <w:rFonts w:ascii="Arial" w:hAnsi="Arial" w:cs="Arial"/>
          <w:sz w:val="22"/>
          <w:szCs w:val="22"/>
        </w:rPr>
        <w:t>vý</w:t>
      </w:r>
      <w:r w:rsidRPr="00E41089">
        <w:rPr>
          <w:rFonts w:ascii="Arial" w:hAnsi="Arial" w:cs="Arial"/>
          <w:sz w:val="22"/>
          <w:szCs w:val="22"/>
        </w:rPr>
        <w:t xml:space="preserve">stavbu. </w:t>
      </w:r>
    </w:p>
    <w:p w:rsidR="001410C3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410C3" w:rsidRPr="000F6CD4" w:rsidRDefault="001410C3" w:rsidP="0049489B">
      <w:pPr>
        <w:pStyle w:val="Nadpis2PFO"/>
        <w:rPr>
          <w:rStyle w:val="Nadpis2Char"/>
          <w:rFonts w:cs="Arial"/>
        </w:rPr>
      </w:pPr>
      <w:bookmarkStart w:id="7" w:name="_Toc422692221"/>
      <w:r w:rsidRPr="000F6CD4">
        <w:rPr>
          <w:rStyle w:val="Nadpis2Char"/>
          <w:rFonts w:cs="Arial"/>
        </w:rPr>
        <w:t xml:space="preserve">Legislativní </w:t>
      </w:r>
      <w:r>
        <w:rPr>
          <w:rStyle w:val="Nadpis2Char"/>
          <w:rFonts w:cs="Arial"/>
        </w:rPr>
        <w:t>požadavky</w:t>
      </w:r>
      <w:bookmarkEnd w:id="7"/>
    </w:p>
    <w:p w:rsidR="001410C3" w:rsidRDefault="001410C3" w:rsidP="0049489B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Základním právním předpisem</w:t>
      </w:r>
      <w:r w:rsidRPr="00E41089">
        <w:rPr>
          <w:rFonts w:ascii="Arial" w:hAnsi="Arial" w:cs="Arial"/>
          <w:sz w:val="22"/>
          <w:szCs w:val="22"/>
        </w:rPr>
        <w:t xml:space="preserve"> pro vypracování </w:t>
      </w:r>
      <w:r>
        <w:rPr>
          <w:rFonts w:ascii="Arial" w:hAnsi="Arial" w:cs="Arial"/>
          <w:sz w:val="22"/>
          <w:szCs w:val="22"/>
        </w:rPr>
        <w:t>PFO</w:t>
      </w:r>
      <w:r w:rsidRPr="00E41089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z</w:t>
      </w:r>
      <w:r w:rsidRPr="00E41089">
        <w:rPr>
          <w:rFonts w:ascii="Arial" w:hAnsi="Arial" w:cs="Arial"/>
          <w:sz w:val="22"/>
          <w:szCs w:val="22"/>
        </w:rPr>
        <w:t>ákon č.</w:t>
      </w:r>
      <w:r>
        <w:rPr>
          <w:rFonts w:ascii="Arial" w:hAnsi="Arial" w:cs="Arial"/>
          <w:sz w:val="22"/>
          <w:szCs w:val="22"/>
        </w:rPr>
        <w:t xml:space="preserve"> </w:t>
      </w:r>
      <w:r w:rsidRPr="00E41089">
        <w:rPr>
          <w:rFonts w:ascii="Arial" w:hAnsi="Arial" w:cs="Arial"/>
          <w:sz w:val="22"/>
          <w:szCs w:val="22"/>
        </w:rPr>
        <w:t>274/2001</w:t>
      </w:r>
      <w:r w:rsidR="00CD1A64">
        <w:rPr>
          <w:rFonts w:ascii="Arial" w:hAnsi="Arial" w:cs="Arial"/>
          <w:sz w:val="22"/>
          <w:szCs w:val="22"/>
        </w:rPr>
        <w:t xml:space="preserve"> </w:t>
      </w:r>
      <w:r w:rsidRPr="00E41089">
        <w:rPr>
          <w:rFonts w:ascii="Arial" w:hAnsi="Arial" w:cs="Arial"/>
          <w:sz w:val="22"/>
          <w:szCs w:val="22"/>
        </w:rPr>
        <w:t>Sb.,</w:t>
      </w:r>
      <w:r>
        <w:rPr>
          <w:rFonts w:ascii="Arial" w:hAnsi="Arial" w:cs="Arial"/>
          <w:sz w:val="22"/>
          <w:szCs w:val="22"/>
        </w:rPr>
        <w:t xml:space="preserve"> </w:t>
      </w:r>
      <w:r w:rsidR="00813506">
        <w:rPr>
          <w:rFonts w:ascii="Arial" w:hAnsi="Arial" w:cs="Arial"/>
          <w:sz w:val="22"/>
          <w:szCs w:val="22"/>
        </w:rPr>
        <w:br/>
      </w:r>
      <w:r w:rsidRPr="00E41089">
        <w:rPr>
          <w:rFonts w:ascii="Arial" w:hAnsi="Arial" w:cs="Arial"/>
          <w:sz w:val="22"/>
          <w:szCs w:val="22"/>
        </w:rPr>
        <w:t>o vodovodech a kanalizacích pro veřejnou potřebu</w:t>
      </w:r>
      <w:r>
        <w:rPr>
          <w:rFonts w:ascii="Arial" w:hAnsi="Arial" w:cs="Arial"/>
          <w:sz w:val="22"/>
          <w:szCs w:val="22"/>
        </w:rPr>
        <w:t xml:space="preserve"> a o změně některých zákonů (zákon </w:t>
      </w:r>
      <w:r w:rsidR="0081350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vodovodech a kanalizacích</w:t>
      </w:r>
      <w:r w:rsidR="00813506">
        <w:rPr>
          <w:rFonts w:ascii="Arial" w:hAnsi="Arial" w:cs="Arial"/>
          <w:sz w:val="22"/>
          <w:szCs w:val="22"/>
        </w:rPr>
        <w:t>), ve znění pozdějších předpisů</w:t>
      </w:r>
      <w:r w:rsidR="00483323">
        <w:rPr>
          <w:rFonts w:ascii="Arial" w:hAnsi="Arial" w:cs="Arial"/>
          <w:sz w:val="22"/>
          <w:szCs w:val="22"/>
        </w:rPr>
        <w:t>,</w:t>
      </w:r>
      <w:r w:rsidR="00813506">
        <w:rPr>
          <w:rFonts w:ascii="Arial" w:hAnsi="Arial" w:cs="Arial"/>
          <w:sz w:val="22"/>
          <w:szCs w:val="22"/>
        </w:rPr>
        <w:t xml:space="preserve"> </w:t>
      </w:r>
      <w:r w:rsidR="00483323">
        <w:rPr>
          <w:rFonts w:ascii="Arial" w:hAnsi="Arial" w:cs="Arial"/>
          <w:sz w:val="22"/>
          <w:szCs w:val="22"/>
        </w:rPr>
        <w:t>(dále jen „ZVaK“).</w:t>
      </w:r>
    </w:p>
    <w:p w:rsidR="001410C3" w:rsidRDefault="001410C3" w:rsidP="0049489B">
      <w:pPr>
        <w:tabs>
          <w:tab w:val="left" w:pos="540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ustanovení </w:t>
      </w:r>
      <w:r w:rsidRPr="00E41089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E4108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odst. 11</w:t>
      </w:r>
      <w:r w:rsidRPr="00E41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ZVaK </w:t>
      </w:r>
      <w:r w:rsidR="005A5185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u</w:t>
      </w:r>
      <w:r w:rsidR="005A5185">
        <w:rPr>
          <w:rFonts w:ascii="Arial" w:hAnsi="Arial" w:cs="Arial"/>
          <w:sz w:val="22"/>
          <w:szCs w:val="22"/>
        </w:rPr>
        <w:t>vádí</w:t>
      </w:r>
      <w:r>
        <w:rPr>
          <w:rFonts w:ascii="Arial" w:hAnsi="Arial" w:cs="Arial"/>
          <w:sz w:val="22"/>
          <w:szCs w:val="22"/>
        </w:rPr>
        <w:t>, že</w:t>
      </w:r>
      <w:r w:rsidRPr="00E41089">
        <w:rPr>
          <w:rFonts w:ascii="Arial" w:hAnsi="Arial" w:cs="Arial"/>
          <w:sz w:val="22"/>
          <w:szCs w:val="22"/>
        </w:rPr>
        <w:t xml:space="preserve">: </w:t>
      </w:r>
      <w:r w:rsidRPr="00E41089">
        <w:rPr>
          <w:rFonts w:ascii="Arial" w:hAnsi="Arial" w:cs="Arial"/>
          <w:i/>
          <w:sz w:val="22"/>
          <w:szCs w:val="22"/>
        </w:rPr>
        <w:t>„Vlastník vodovodu nebo kanalizace je povinen zpracovat a</w:t>
      </w:r>
      <w:r w:rsidR="0012037D">
        <w:rPr>
          <w:rFonts w:ascii="Arial" w:hAnsi="Arial" w:cs="Arial"/>
          <w:i/>
          <w:sz w:val="22"/>
          <w:szCs w:val="22"/>
        </w:rPr>
        <w:t xml:space="preserve"> realizovat plán obnovy vodovodů</w:t>
      </w:r>
      <w:r w:rsidRPr="00E41089">
        <w:rPr>
          <w:rFonts w:ascii="Arial" w:hAnsi="Arial" w:cs="Arial"/>
          <w:i/>
          <w:sz w:val="22"/>
          <w:szCs w:val="22"/>
        </w:rPr>
        <w:t xml:space="preserve"> a kanalizací, a to na dobu nejméně 10 kalendářních let.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E41089">
        <w:rPr>
          <w:rFonts w:ascii="Arial" w:hAnsi="Arial" w:cs="Arial"/>
          <w:i/>
          <w:sz w:val="22"/>
          <w:szCs w:val="22"/>
        </w:rPr>
        <w:t>Obsah plánu financování obnovy vodovod</w:t>
      </w:r>
      <w:r w:rsidR="007A103F">
        <w:rPr>
          <w:rFonts w:ascii="Arial" w:hAnsi="Arial" w:cs="Arial"/>
          <w:i/>
          <w:sz w:val="22"/>
          <w:szCs w:val="22"/>
        </w:rPr>
        <w:t>ů</w:t>
      </w:r>
      <w:r w:rsidRPr="00E41089">
        <w:rPr>
          <w:rFonts w:ascii="Arial" w:hAnsi="Arial" w:cs="Arial"/>
          <w:i/>
          <w:sz w:val="22"/>
          <w:szCs w:val="22"/>
        </w:rPr>
        <w:t xml:space="preserve"> a kanalizací včetně pravidel </w:t>
      </w:r>
      <w:r w:rsidR="005A5185">
        <w:rPr>
          <w:rFonts w:ascii="Arial" w:hAnsi="Arial" w:cs="Arial"/>
          <w:i/>
          <w:sz w:val="22"/>
          <w:szCs w:val="22"/>
        </w:rPr>
        <w:br/>
      </w:r>
      <w:r w:rsidRPr="00E41089">
        <w:rPr>
          <w:rFonts w:ascii="Arial" w:hAnsi="Arial" w:cs="Arial"/>
          <w:i/>
          <w:sz w:val="22"/>
          <w:szCs w:val="22"/>
        </w:rPr>
        <w:t>pro jeho zpracování stanoví prováděcí předpis.“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1410C3" w:rsidRPr="002271AB" w:rsidRDefault="005A5185" w:rsidP="0049489B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z</w:t>
      </w:r>
      <w:r w:rsidR="001410C3">
        <w:rPr>
          <w:rFonts w:ascii="Arial" w:hAnsi="Arial" w:cs="Arial"/>
          <w:sz w:val="22"/>
          <w:szCs w:val="22"/>
        </w:rPr>
        <w:t xml:space="preserve">míněným prováděcím předpisem </w:t>
      </w:r>
      <w:r>
        <w:rPr>
          <w:rFonts w:ascii="Arial" w:hAnsi="Arial" w:cs="Arial"/>
          <w:sz w:val="22"/>
          <w:szCs w:val="22"/>
        </w:rPr>
        <w:t xml:space="preserve">ZVaK </w:t>
      </w:r>
      <w:r w:rsidR="001410C3">
        <w:rPr>
          <w:rFonts w:ascii="Arial" w:hAnsi="Arial" w:cs="Arial"/>
          <w:sz w:val="22"/>
          <w:szCs w:val="22"/>
        </w:rPr>
        <w:t>je v</w:t>
      </w:r>
      <w:r w:rsidR="001410C3" w:rsidRPr="00E41089">
        <w:rPr>
          <w:rFonts w:ascii="Arial" w:hAnsi="Arial" w:cs="Arial"/>
          <w:sz w:val="22"/>
          <w:szCs w:val="22"/>
        </w:rPr>
        <w:t xml:space="preserve">yhláška </w:t>
      </w:r>
      <w:r w:rsidR="001410C3">
        <w:rPr>
          <w:rFonts w:ascii="Arial" w:hAnsi="Arial" w:cs="Arial"/>
          <w:sz w:val="22"/>
          <w:szCs w:val="22"/>
        </w:rPr>
        <w:t xml:space="preserve">Ministerstva zemědělství </w:t>
      </w:r>
      <w:r>
        <w:rPr>
          <w:rFonts w:ascii="Arial" w:hAnsi="Arial" w:cs="Arial"/>
          <w:sz w:val="22"/>
          <w:szCs w:val="22"/>
        </w:rPr>
        <w:br/>
      </w:r>
      <w:r w:rsidR="001410C3">
        <w:rPr>
          <w:rFonts w:ascii="Arial" w:hAnsi="Arial" w:cs="Arial"/>
          <w:sz w:val="22"/>
          <w:szCs w:val="22"/>
        </w:rPr>
        <w:t xml:space="preserve">č. </w:t>
      </w:r>
      <w:r w:rsidR="001410C3" w:rsidRPr="002271AB">
        <w:rPr>
          <w:rFonts w:ascii="Arial" w:hAnsi="Arial" w:cs="Arial"/>
          <w:sz w:val="22"/>
          <w:szCs w:val="22"/>
        </w:rPr>
        <w:t>428/2001 Sb.</w:t>
      </w:r>
      <w:r w:rsidR="001410C3">
        <w:rPr>
          <w:rFonts w:ascii="Arial" w:hAnsi="Arial" w:cs="Arial"/>
          <w:sz w:val="22"/>
          <w:szCs w:val="22"/>
        </w:rPr>
        <w:t>, v platném znění</w:t>
      </w:r>
      <w:r w:rsidR="001410C3" w:rsidRPr="00E41089">
        <w:rPr>
          <w:rFonts w:ascii="Arial" w:hAnsi="Arial" w:cs="Arial"/>
          <w:sz w:val="22"/>
          <w:szCs w:val="22"/>
        </w:rPr>
        <w:t xml:space="preserve">, </w:t>
      </w:r>
      <w:r w:rsidR="001410C3">
        <w:rPr>
          <w:rFonts w:ascii="Arial" w:hAnsi="Arial" w:cs="Arial"/>
          <w:sz w:val="22"/>
          <w:szCs w:val="22"/>
        </w:rPr>
        <w:t>jejímž ustanovení</w:t>
      </w:r>
      <w:r>
        <w:rPr>
          <w:rFonts w:ascii="Arial" w:hAnsi="Arial" w:cs="Arial"/>
          <w:sz w:val="22"/>
          <w:szCs w:val="22"/>
        </w:rPr>
        <w:t>m</w:t>
      </w:r>
      <w:r w:rsidR="001410C3" w:rsidRPr="00E41089">
        <w:rPr>
          <w:rFonts w:ascii="Arial" w:hAnsi="Arial" w:cs="Arial"/>
          <w:sz w:val="22"/>
          <w:szCs w:val="22"/>
        </w:rPr>
        <w:t xml:space="preserve"> §</w:t>
      </w:r>
      <w:r w:rsidR="001410C3">
        <w:rPr>
          <w:rFonts w:ascii="Arial" w:hAnsi="Arial" w:cs="Arial"/>
          <w:sz w:val="22"/>
          <w:szCs w:val="22"/>
        </w:rPr>
        <w:t xml:space="preserve"> </w:t>
      </w:r>
      <w:r w:rsidR="001410C3" w:rsidRPr="00E41089">
        <w:rPr>
          <w:rFonts w:ascii="Arial" w:hAnsi="Arial" w:cs="Arial"/>
          <w:sz w:val="22"/>
          <w:szCs w:val="22"/>
        </w:rPr>
        <w:t xml:space="preserve">13 </w:t>
      </w:r>
      <w:r w:rsidR="001410C3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stanoveno</w:t>
      </w:r>
      <w:r w:rsidR="001410C3">
        <w:rPr>
          <w:rFonts w:ascii="Arial" w:hAnsi="Arial" w:cs="Arial"/>
          <w:sz w:val="22"/>
          <w:szCs w:val="22"/>
        </w:rPr>
        <w:t xml:space="preserve"> následující:</w:t>
      </w:r>
    </w:p>
    <w:p w:rsidR="008D09DE" w:rsidRDefault="001535ED" w:rsidP="008D09DE">
      <w:pPr>
        <w:tabs>
          <w:tab w:val="left" w:pos="540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1535ED">
        <w:rPr>
          <w:rFonts w:ascii="Arial" w:hAnsi="Arial" w:cs="Arial"/>
          <w:i/>
          <w:sz w:val="22"/>
          <w:szCs w:val="22"/>
        </w:rPr>
        <w:t>„Obsahem Plánu financování obnovy vodovodů a kanalizací je vymezení infrastrukturního majetku ve členění podle vybraných údajů majetkové evidence s reprodukční pořizovací cenou, vyhodnocení stavu majetku vyjádřené v % opotřebení, výpočet teoretické doby akumulace finančních prostředků, roční potřeba finančních prostředků a její krytí a doklady o</w:t>
      </w:r>
      <w:r w:rsidR="0068084E">
        <w:rPr>
          <w:rFonts w:ascii="Arial" w:hAnsi="Arial" w:cs="Arial"/>
          <w:i/>
          <w:sz w:val="22"/>
          <w:szCs w:val="22"/>
        </w:rPr>
        <w:t> </w:t>
      </w:r>
      <w:r w:rsidRPr="001535ED">
        <w:rPr>
          <w:rFonts w:ascii="Arial" w:hAnsi="Arial" w:cs="Arial"/>
          <w:i/>
          <w:sz w:val="22"/>
          <w:szCs w:val="22"/>
        </w:rPr>
        <w:t>čerpání vytvořených finančních prostředků včetně faktur nebo jejich kopií. Zpracování se provádí podle přílohy 18</w:t>
      </w:r>
      <w:r w:rsidR="0059516F">
        <w:rPr>
          <w:rFonts w:ascii="Arial" w:hAnsi="Arial" w:cs="Arial"/>
          <w:i/>
          <w:sz w:val="22"/>
          <w:szCs w:val="22"/>
        </w:rPr>
        <w:t xml:space="preserve"> vyhlášky</w:t>
      </w:r>
      <w:r w:rsidRPr="001535ED">
        <w:rPr>
          <w:rFonts w:ascii="Arial" w:hAnsi="Arial" w:cs="Arial"/>
          <w:i/>
          <w:sz w:val="22"/>
          <w:szCs w:val="22"/>
        </w:rPr>
        <w:t>. Každá provedená aktualizace je součástí původního plánu financování obnovy vodovodů nebo kanalizací.“</w:t>
      </w:r>
    </w:p>
    <w:p w:rsidR="00845496" w:rsidRPr="0068084E" w:rsidRDefault="00845496" w:rsidP="00845496">
      <w:pPr>
        <w:tabs>
          <w:tab w:val="left" w:pos="540"/>
        </w:tabs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0F57B2">
        <w:rPr>
          <w:rFonts w:ascii="Arial" w:hAnsi="Arial" w:cs="Arial"/>
          <w:sz w:val="22"/>
          <w:szCs w:val="22"/>
        </w:rPr>
        <w:t>P</w:t>
      </w:r>
      <w:r w:rsidR="000F57B2" w:rsidRPr="000F57B2">
        <w:rPr>
          <w:rFonts w:ascii="Arial" w:hAnsi="Arial" w:cs="Arial"/>
          <w:sz w:val="22"/>
          <w:szCs w:val="22"/>
        </w:rPr>
        <w:t>oř</w:t>
      </w:r>
      <w:r w:rsidRPr="000F57B2">
        <w:rPr>
          <w:rFonts w:ascii="Arial" w:hAnsi="Arial" w:cs="Arial"/>
          <w:sz w:val="22"/>
          <w:szCs w:val="22"/>
        </w:rPr>
        <w:t xml:space="preserve">izovací cenou </w:t>
      </w:r>
      <w:r w:rsidR="002D2B47">
        <w:rPr>
          <w:rFonts w:ascii="Arial" w:hAnsi="Arial" w:cs="Arial"/>
          <w:sz w:val="22"/>
          <w:szCs w:val="22"/>
        </w:rPr>
        <w:t>vodohospodářského majetku</w:t>
      </w:r>
      <w:r w:rsidRPr="000F57B2">
        <w:rPr>
          <w:rFonts w:ascii="Arial" w:hAnsi="Arial" w:cs="Arial"/>
          <w:sz w:val="22"/>
          <w:szCs w:val="22"/>
        </w:rPr>
        <w:t xml:space="preserve"> se pro potřeby</w:t>
      </w:r>
      <w:r w:rsidR="002D2B47">
        <w:rPr>
          <w:rFonts w:ascii="Arial" w:hAnsi="Arial" w:cs="Arial"/>
          <w:sz w:val="22"/>
          <w:szCs w:val="22"/>
        </w:rPr>
        <w:t xml:space="preserve"> PFO</w:t>
      </w:r>
      <w:r w:rsidRPr="000F57B2">
        <w:rPr>
          <w:rFonts w:ascii="Arial" w:hAnsi="Arial" w:cs="Arial"/>
          <w:sz w:val="22"/>
          <w:szCs w:val="22"/>
        </w:rPr>
        <w:t xml:space="preserve"> </w:t>
      </w:r>
      <w:r w:rsidR="002D2B47">
        <w:rPr>
          <w:rFonts w:ascii="Arial" w:hAnsi="Arial" w:cs="Arial"/>
          <w:sz w:val="22"/>
          <w:szCs w:val="22"/>
        </w:rPr>
        <w:t xml:space="preserve">v souladu s </w:t>
      </w:r>
      <w:r w:rsidR="002D2B47" w:rsidRPr="002D2B47">
        <w:rPr>
          <w:rFonts w:ascii="Arial" w:hAnsi="Arial" w:cs="Arial"/>
          <w:i/>
          <w:sz w:val="22"/>
          <w:szCs w:val="22"/>
        </w:rPr>
        <w:t>Metodick</w:t>
      </w:r>
      <w:r w:rsidR="002D2B47">
        <w:rPr>
          <w:rFonts w:ascii="Arial" w:hAnsi="Arial" w:cs="Arial"/>
          <w:i/>
          <w:sz w:val="22"/>
          <w:szCs w:val="22"/>
        </w:rPr>
        <w:t>ým</w:t>
      </w:r>
      <w:r w:rsidR="002D2B47" w:rsidRPr="002D2B47">
        <w:rPr>
          <w:rFonts w:ascii="Arial" w:hAnsi="Arial" w:cs="Arial"/>
          <w:i/>
          <w:sz w:val="22"/>
          <w:szCs w:val="22"/>
        </w:rPr>
        <w:t xml:space="preserve"> pokyn</w:t>
      </w:r>
      <w:r w:rsidR="002D2B47">
        <w:rPr>
          <w:rFonts w:ascii="Arial" w:hAnsi="Arial" w:cs="Arial"/>
          <w:i/>
          <w:sz w:val="22"/>
          <w:szCs w:val="22"/>
        </w:rPr>
        <w:t>em</w:t>
      </w:r>
      <w:r w:rsidR="002D2B47" w:rsidRPr="002D2B47">
        <w:rPr>
          <w:rFonts w:ascii="Arial" w:hAnsi="Arial" w:cs="Arial"/>
          <w:i/>
          <w:sz w:val="22"/>
          <w:szCs w:val="22"/>
        </w:rPr>
        <w:t xml:space="preserve"> Ministerstva zemědělství pro orientační ukazatele výpočtu pořizovací (aktualizované) ceny objektů do Vybraných údajů majetkové evidence vodovodů a</w:t>
      </w:r>
      <w:r w:rsidR="0068084E">
        <w:rPr>
          <w:rFonts w:ascii="Arial" w:hAnsi="Arial" w:cs="Arial"/>
          <w:i/>
          <w:sz w:val="22"/>
          <w:szCs w:val="22"/>
        </w:rPr>
        <w:t> </w:t>
      </w:r>
      <w:r w:rsidR="002D2B47" w:rsidRPr="002D2B47">
        <w:rPr>
          <w:rFonts w:ascii="Arial" w:hAnsi="Arial" w:cs="Arial"/>
          <w:i/>
          <w:sz w:val="22"/>
          <w:szCs w:val="22"/>
        </w:rPr>
        <w:t>kanalizací, pro Plány rozvoje vodovodů a kanalizací a pro Plány financování obnovy vodovodů a kanalizací</w:t>
      </w:r>
      <w:r w:rsidR="002D2B47">
        <w:rPr>
          <w:rFonts w:ascii="Arial" w:hAnsi="Arial" w:cs="Arial"/>
          <w:sz w:val="22"/>
          <w:szCs w:val="22"/>
        </w:rPr>
        <w:t xml:space="preserve"> </w:t>
      </w:r>
      <w:r w:rsidRPr="000F57B2">
        <w:rPr>
          <w:rFonts w:ascii="Arial" w:hAnsi="Arial" w:cs="Arial"/>
          <w:sz w:val="22"/>
          <w:szCs w:val="22"/>
        </w:rPr>
        <w:t>rozumí hodnota příslušného</w:t>
      </w:r>
      <w:r w:rsidR="002D2B47">
        <w:rPr>
          <w:rFonts w:ascii="Arial" w:hAnsi="Arial" w:cs="Arial"/>
          <w:sz w:val="22"/>
          <w:szCs w:val="22"/>
        </w:rPr>
        <w:t xml:space="preserve"> </w:t>
      </w:r>
      <w:r w:rsidRPr="000F57B2">
        <w:rPr>
          <w:rFonts w:ascii="Arial" w:hAnsi="Arial" w:cs="Arial"/>
          <w:sz w:val="22"/>
          <w:szCs w:val="22"/>
        </w:rPr>
        <w:t xml:space="preserve">majetku vodovodů a kanalizací v aktuální ceně, vypočítaná podle </w:t>
      </w:r>
      <w:r w:rsidR="002D2B47">
        <w:rPr>
          <w:rFonts w:ascii="Arial" w:hAnsi="Arial" w:cs="Arial"/>
          <w:sz w:val="22"/>
          <w:szCs w:val="22"/>
        </w:rPr>
        <w:t>cenových ukazatelů uvedených v metodickém pokynu</w:t>
      </w:r>
      <w:r w:rsidRPr="000F57B2">
        <w:rPr>
          <w:rFonts w:ascii="Arial" w:hAnsi="Arial" w:cs="Arial"/>
          <w:sz w:val="22"/>
          <w:szCs w:val="22"/>
        </w:rPr>
        <w:t>.</w:t>
      </w:r>
      <w:r w:rsidR="0070541C">
        <w:rPr>
          <w:rFonts w:ascii="Arial" w:hAnsi="Arial" w:cs="Arial"/>
          <w:sz w:val="22"/>
          <w:szCs w:val="22"/>
        </w:rPr>
        <w:t xml:space="preserve"> </w:t>
      </w:r>
    </w:p>
    <w:p w:rsidR="00175377" w:rsidRDefault="001753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410C3" w:rsidRPr="008D09DE" w:rsidRDefault="001410C3" w:rsidP="007034D6">
      <w:pPr>
        <w:pStyle w:val="Nadpis1PFO"/>
        <w:spacing w:before="0" w:after="120"/>
        <w:rPr>
          <w:rFonts w:ascii="Arial" w:hAnsi="Arial"/>
          <w:i/>
          <w:sz w:val="22"/>
          <w:szCs w:val="22"/>
        </w:rPr>
      </w:pPr>
      <w:bookmarkStart w:id="8" w:name="_Toc422692222"/>
      <w:r w:rsidRPr="007034D6">
        <w:rPr>
          <w:rStyle w:val="StylNadpis110bChar"/>
          <w:rFonts w:ascii="Helvetica" w:hAnsi="Helvetica"/>
          <w:b/>
          <w:caps/>
        </w:rPr>
        <w:lastRenderedPageBreak/>
        <w:t>stručný pŘehled vodohospodářského majetku</w:t>
      </w:r>
      <w:bookmarkEnd w:id="8"/>
    </w:p>
    <w:p w:rsidR="001410C3" w:rsidRPr="008D09DE" w:rsidRDefault="001410C3" w:rsidP="0049489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410C3" w:rsidRPr="001B29A0" w:rsidRDefault="001410C3" w:rsidP="005616D0">
      <w:pPr>
        <w:pStyle w:val="Nadpis2PFO"/>
        <w:spacing w:after="0"/>
        <w:rPr>
          <w:rStyle w:val="Nadpis2Char"/>
          <w:rFonts w:cs="Arial"/>
        </w:rPr>
      </w:pPr>
      <w:bookmarkStart w:id="9" w:name="_Toc422692224"/>
      <w:r w:rsidRPr="001B29A0">
        <w:rPr>
          <w:rStyle w:val="Nadpis2Char"/>
          <w:rFonts w:cs="Arial"/>
        </w:rPr>
        <w:t>Kanalizace</w:t>
      </w:r>
      <w:bookmarkEnd w:id="9"/>
    </w:p>
    <w:tbl>
      <w:tblPr>
        <w:tblpPr w:leftFromText="141" w:rightFromText="141" w:vertAnchor="text" w:horzAnchor="margin" w:tblpXSpec="center" w:tblpY="172"/>
        <w:tblW w:w="56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8"/>
        <w:gridCol w:w="2835"/>
        <w:gridCol w:w="1700"/>
        <w:gridCol w:w="1134"/>
        <w:gridCol w:w="1134"/>
        <w:gridCol w:w="708"/>
        <w:gridCol w:w="1134"/>
        <w:gridCol w:w="1276"/>
      </w:tblGrid>
      <w:tr w:rsidR="00801660" w:rsidRPr="001B29A0" w:rsidTr="00801660">
        <w:trPr>
          <w:cantSplit/>
          <w:trHeight w:val="690"/>
          <w:tblHeader/>
        </w:trPr>
        <w:tc>
          <w:tcPr>
            <w:tcW w:w="49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01660" w:rsidRPr="001B29A0" w:rsidRDefault="00801660" w:rsidP="00A07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D9D9D9"/>
            <w:noWrap/>
            <w:vAlign w:val="center"/>
          </w:tcPr>
          <w:p w:rsidR="00801660" w:rsidRPr="001B29A0" w:rsidRDefault="00801660" w:rsidP="00A07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A0">
              <w:rPr>
                <w:rFonts w:ascii="Arial" w:hAnsi="Arial" w:cs="Arial"/>
                <w:b/>
                <w:bCs/>
                <w:sz w:val="20"/>
                <w:szCs w:val="20"/>
              </w:rPr>
              <w:t>Identifikační číslo majetkové evidence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D9D9D9"/>
            <w:noWrap/>
            <w:vAlign w:val="center"/>
          </w:tcPr>
          <w:p w:rsidR="00801660" w:rsidRPr="001B29A0" w:rsidRDefault="00801660" w:rsidP="001B29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A0">
              <w:rPr>
                <w:rFonts w:ascii="Arial" w:hAnsi="Arial" w:cs="Arial"/>
                <w:b/>
                <w:bCs/>
                <w:sz w:val="20"/>
                <w:szCs w:val="20"/>
              </w:rPr>
              <w:t>Název stoky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9D9D9"/>
            <w:noWrap/>
            <w:vAlign w:val="center"/>
          </w:tcPr>
          <w:p w:rsidR="00801660" w:rsidRPr="001B29A0" w:rsidRDefault="00801660" w:rsidP="00A07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A0">
              <w:rPr>
                <w:rFonts w:ascii="Arial" w:hAnsi="Arial" w:cs="Arial"/>
                <w:b/>
                <w:bCs/>
                <w:sz w:val="20"/>
                <w:szCs w:val="20"/>
              </w:rPr>
              <w:t>Materiál (zkratka)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9D9D9"/>
            <w:noWrap/>
            <w:vAlign w:val="center"/>
          </w:tcPr>
          <w:p w:rsidR="00801660" w:rsidRPr="001B29A0" w:rsidRDefault="00801660" w:rsidP="00A07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A0">
              <w:rPr>
                <w:rFonts w:ascii="Arial" w:hAnsi="Arial" w:cs="Arial"/>
                <w:b/>
                <w:bCs/>
                <w:sz w:val="20"/>
                <w:szCs w:val="20"/>
              </w:rPr>
              <w:t>Délka úseku (m)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D9D9D9"/>
            <w:noWrap/>
            <w:vAlign w:val="center"/>
          </w:tcPr>
          <w:p w:rsidR="00801660" w:rsidRPr="001B29A0" w:rsidRDefault="00801660" w:rsidP="00A07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A0">
              <w:rPr>
                <w:rFonts w:ascii="Arial" w:hAnsi="Arial" w:cs="Arial"/>
                <w:b/>
                <w:bCs/>
                <w:sz w:val="20"/>
                <w:szCs w:val="20"/>
              </w:rPr>
              <w:t>DN (mm)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01660" w:rsidRDefault="00801660" w:rsidP="008016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</w:t>
            </w:r>
          </w:p>
          <w:p w:rsidR="00801660" w:rsidRPr="001B29A0" w:rsidRDefault="00801660" w:rsidP="008016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(tis. Kč)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D9D9D9"/>
            <w:noWrap/>
            <w:vAlign w:val="center"/>
          </w:tcPr>
          <w:p w:rsidR="00801660" w:rsidRPr="001B29A0" w:rsidRDefault="00801660" w:rsidP="00ED5B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B2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výstavby </w:t>
            </w:r>
          </w:p>
        </w:tc>
      </w:tr>
      <w:tr w:rsidR="00801660" w:rsidRPr="001B29A0" w:rsidTr="00801660">
        <w:trPr>
          <w:trHeight w:val="255"/>
          <w:tblHeader/>
        </w:trPr>
        <w:tc>
          <w:tcPr>
            <w:tcW w:w="497" w:type="dxa"/>
            <w:vAlign w:val="center"/>
          </w:tcPr>
          <w:p w:rsidR="00801660" w:rsidRPr="001B29A0" w:rsidRDefault="00801660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noWrap/>
            <w:vAlign w:val="center"/>
          </w:tcPr>
          <w:p w:rsidR="00801660" w:rsidRDefault="00801660" w:rsidP="00A36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7108-627348-71192018-3/1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801660" w:rsidRDefault="00801660" w:rsidP="00A36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Kanalizace Dobrochov</w:t>
            </w:r>
          </w:p>
        </w:tc>
        <w:tc>
          <w:tcPr>
            <w:tcW w:w="1134" w:type="dxa"/>
            <w:noWrap/>
            <w:vAlign w:val="center"/>
          </w:tcPr>
          <w:p w:rsidR="00801660" w:rsidRDefault="00DF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1134" w:type="dxa"/>
            <w:noWrap/>
            <w:vAlign w:val="center"/>
          </w:tcPr>
          <w:p w:rsidR="00801660" w:rsidRDefault="008016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2383,00</w:t>
            </w:r>
          </w:p>
        </w:tc>
        <w:tc>
          <w:tcPr>
            <w:tcW w:w="708" w:type="dxa"/>
            <w:noWrap/>
            <w:vAlign w:val="center"/>
          </w:tcPr>
          <w:p w:rsidR="00801660" w:rsidRDefault="00801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801660" w:rsidRPr="006C634B" w:rsidRDefault="00AE5A74" w:rsidP="00801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34B">
              <w:rPr>
                <w:rFonts w:ascii="Arial" w:hAnsi="Arial" w:cs="Arial"/>
                <w:sz w:val="20"/>
                <w:szCs w:val="20"/>
              </w:rPr>
              <w:t>3.952</w:t>
            </w:r>
          </w:p>
        </w:tc>
        <w:tc>
          <w:tcPr>
            <w:tcW w:w="1276" w:type="dxa"/>
            <w:noWrap/>
            <w:vAlign w:val="center"/>
          </w:tcPr>
          <w:p w:rsidR="00801660" w:rsidRDefault="00801660" w:rsidP="00ED5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801660" w:rsidRPr="001B29A0" w:rsidTr="00801660">
        <w:trPr>
          <w:trHeight w:val="255"/>
          <w:tblHeader/>
        </w:trPr>
        <w:tc>
          <w:tcPr>
            <w:tcW w:w="497" w:type="dxa"/>
            <w:vAlign w:val="center"/>
          </w:tcPr>
          <w:p w:rsidR="00801660" w:rsidRPr="001B29A0" w:rsidRDefault="00801660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noWrap/>
            <w:vAlign w:val="center"/>
          </w:tcPr>
          <w:p w:rsidR="00801660" w:rsidRDefault="00801660" w:rsidP="00A36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7108-785521-71192018-3/1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801660" w:rsidRDefault="00801660" w:rsidP="00A36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Kanalizace Vranovice-Kelčice</w:t>
            </w:r>
          </w:p>
        </w:tc>
        <w:tc>
          <w:tcPr>
            <w:tcW w:w="1134" w:type="dxa"/>
            <w:noWrap/>
            <w:vAlign w:val="center"/>
          </w:tcPr>
          <w:p w:rsidR="00801660" w:rsidRDefault="00DF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1134" w:type="dxa"/>
            <w:noWrap/>
            <w:vAlign w:val="center"/>
          </w:tcPr>
          <w:p w:rsidR="00801660" w:rsidRDefault="008016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4956,00</w:t>
            </w:r>
          </w:p>
        </w:tc>
        <w:tc>
          <w:tcPr>
            <w:tcW w:w="708" w:type="dxa"/>
            <w:noWrap/>
            <w:vAlign w:val="center"/>
          </w:tcPr>
          <w:p w:rsidR="00801660" w:rsidRDefault="00801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801660" w:rsidRPr="006C634B" w:rsidRDefault="00AE5A74" w:rsidP="00801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34B">
              <w:rPr>
                <w:rFonts w:ascii="Arial" w:hAnsi="Arial" w:cs="Arial"/>
                <w:sz w:val="20"/>
                <w:szCs w:val="20"/>
              </w:rPr>
              <w:t>4.520</w:t>
            </w:r>
          </w:p>
        </w:tc>
        <w:tc>
          <w:tcPr>
            <w:tcW w:w="1276" w:type="dxa"/>
            <w:noWrap/>
            <w:vAlign w:val="center"/>
          </w:tcPr>
          <w:p w:rsidR="00801660" w:rsidRDefault="00801660" w:rsidP="00ED5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801660" w:rsidRPr="001B29A0" w:rsidTr="00801660">
        <w:trPr>
          <w:trHeight w:val="255"/>
          <w:tblHeader/>
        </w:trPr>
        <w:tc>
          <w:tcPr>
            <w:tcW w:w="497" w:type="dxa"/>
            <w:vAlign w:val="center"/>
          </w:tcPr>
          <w:p w:rsidR="00801660" w:rsidRPr="001B29A0" w:rsidRDefault="00801660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noWrap/>
            <w:vAlign w:val="center"/>
          </w:tcPr>
          <w:p w:rsidR="00801660" w:rsidRDefault="00801660" w:rsidP="00A36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7108-786756-71192018-3/1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801660" w:rsidRDefault="00801660" w:rsidP="00A36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Kanalizace Vřesovice</w:t>
            </w:r>
          </w:p>
        </w:tc>
        <w:tc>
          <w:tcPr>
            <w:tcW w:w="1134" w:type="dxa"/>
            <w:noWrap/>
            <w:vAlign w:val="center"/>
          </w:tcPr>
          <w:p w:rsidR="00801660" w:rsidRDefault="00DF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1134" w:type="dxa"/>
            <w:noWrap/>
            <w:vAlign w:val="center"/>
          </w:tcPr>
          <w:p w:rsidR="00801660" w:rsidRDefault="008016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4652,00</w:t>
            </w:r>
          </w:p>
        </w:tc>
        <w:tc>
          <w:tcPr>
            <w:tcW w:w="708" w:type="dxa"/>
            <w:noWrap/>
            <w:vAlign w:val="center"/>
          </w:tcPr>
          <w:p w:rsidR="00801660" w:rsidRDefault="00801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801660" w:rsidRPr="006C634B" w:rsidRDefault="00AE5A74" w:rsidP="00801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34B">
              <w:rPr>
                <w:rFonts w:ascii="Arial" w:hAnsi="Arial" w:cs="Arial"/>
                <w:sz w:val="20"/>
                <w:szCs w:val="20"/>
              </w:rPr>
              <w:t>4.200</w:t>
            </w:r>
          </w:p>
        </w:tc>
        <w:tc>
          <w:tcPr>
            <w:tcW w:w="1276" w:type="dxa"/>
            <w:noWrap/>
            <w:vAlign w:val="center"/>
          </w:tcPr>
          <w:p w:rsidR="00801660" w:rsidRDefault="00801660" w:rsidP="00ED5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801660" w:rsidRPr="001B29A0" w:rsidTr="00801660">
        <w:trPr>
          <w:trHeight w:val="255"/>
          <w:tblHeader/>
        </w:trPr>
        <w:tc>
          <w:tcPr>
            <w:tcW w:w="497" w:type="dxa"/>
            <w:vAlign w:val="center"/>
          </w:tcPr>
          <w:p w:rsidR="00801660" w:rsidRPr="001B29A0" w:rsidRDefault="00801660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noWrap/>
            <w:vAlign w:val="center"/>
          </w:tcPr>
          <w:p w:rsidR="00801660" w:rsidRDefault="00801660" w:rsidP="00A36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7108-788937-71192018-3/1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801660" w:rsidRDefault="00801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Kanalizace Výšovice</w:t>
            </w:r>
          </w:p>
        </w:tc>
        <w:tc>
          <w:tcPr>
            <w:tcW w:w="1134" w:type="dxa"/>
            <w:noWrap/>
            <w:vAlign w:val="center"/>
          </w:tcPr>
          <w:p w:rsidR="00801660" w:rsidRDefault="00DF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1134" w:type="dxa"/>
            <w:noWrap/>
            <w:vAlign w:val="center"/>
          </w:tcPr>
          <w:p w:rsidR="00801660" w:rsidRDefault="008016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4274,00</w:t>
            </w:r>
          </w:p>
        </w:tc>
        <w:tc>
          <w:tcPr>
            <w:tcW w:w="708" w:type="dxa"/>
            <w:noWrap/>
            <w:vAlign w:val="center"/>
          </w:tcPr>
          <w:p w:rsidR="00801660" w:rsidRDefault="00801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801660" w:rsidRPr="006C634B" w:rsidRDefault="00AE5A74" w:rsidP="00801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34B">
              <w:rPr>
                <w:rFonts w:ascii="Arial" w:hAnsi="Arial" w:cs="Arial"/>
                <w:sz w:val="20"/>
                <w:szCs w:val="20"/>
              </w:rPr>
              <w:t>4.038</w:t>
            </w:r>
          </w:p>
        </w:tc>
        <w:tc>
          <w:tcPr>
            <w:tcW w:w="1276" w:type="dxa"/>
            <w:noWrap/>
            <w:vAlign w:val="center"/>
          </w:tcPr>
          <w:p w:rsidR="00801660" w:rsidRDefault="00801660" w:rsidP="00ED5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801660" w:rsidRPr="001B29A0" w:rsidTr="00801660">
        <w:trPr>
          <w:trHeight w:val="389"/>
          <w:tblHeader/>
        </w:trPr>
        <w:tc>
          <w:tcPr>
            <w:tcW w:w="497" w:type="dxa"/>
            <w:vAlign w:val="center"/>
          </w:tcPr>
          <w:p w:rsidR="00801660" w:rsidRPr="001B29A0" w:rsidRDefault="00801660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noWrap/>
            <w:vAlign w:val="center"/>
          </w:tcPr>
          <w:p w:rsidR="00801660" w:rsidRDefault="00801660" w:rsidP="00A36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7108-788937-71192018-3/2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801660" w:rsidRDefault="00801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Přiváděcí stoka</w:t>
            </w:r>
          </w:p>
        </w:tc>
        <w:tc>
          <w:tcPr>
            <w:tcW w:w="1134" w:type="dxa"/>
            <w:noWrap/>
            <w:vAlign w:val="center"/>
          </w:tcPr>
          <w:p w:rsidR="00801660" w:rsidRDefault="00DF1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1134" w:type="dxa"/>
            <w:noWrap/>
            <w:vAlign w:val="center"/>
          </w:tcPr>
          <w:p w:rsidR="00801660" w:rsidRDefault="008016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5650,00</w:t>
            </w:r>
          </w:p>
        </w:tc>
        <w:tc>
          <w:tcPr>
            <w:tcW w:w="708" w:type="dxa"/>
            <w:noWrap/>
            <w:vAlign w:val="center"/>
          </w:tcPr>
          <w:p w:rsidR="00801660" w:rsidRDefault="00801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801660" w:rsidRPr="006C634B" w:rsidRDefault="00AE5A74" w:rsidP="00801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34B">
              <w:rPr>
                <w:rFonts w:ascii="Arial" w:hAnsi="Arial" w:cs="Arial"/>
                <w:sz w:val="20"/>
                <w:szCs w:val="20"/>
              </w:rPr>
              <w:t>25.631</w:t>
            </w:r>
          </w:p>
        </w:tc>
        <w:tc>
          <w:tcPr>
            <w:tcW w:w="1276" w:type="dxa"/>
            <w:noWrap/>
            <w:vAlign w:val="center"/>
          </w:tcPr>
          <w:p w:rsidR="00801660" w:rsidRDefault="00801660" w:rsidP="00ED5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801660" w:rsidRPr="007B1274" w:rsidTr="00801660">
        <w:trPr>
          <w:trHeight w:val="162"/>
          <w:tblHeader/>
        </w:trPr>
        <w:tc>
          <w:tcPr>
            <w:tcW w:w="49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01660" w:rsidRPr="001B29A0" w:rsidRDefault="00801660" w:rsidP="00A07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801660" w:rsidRPr="001B29A0" w:rsidRDefault="00801660" w:rsidP="00A07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A0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801660" w:rsidRPr="001B29A0" w:rsidRDefault="00801660" w:rsidP="00A07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801660" w:rsidRPr="001B29A0" w:rsidRDefault="00801660" w:rsidP="00A07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801660" w:rsidRPr="007B1274" w:rsidRDefault="00801660" w:rsidP="006711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21915,00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801660" w:rsidRPr="007B1274" w:rsidRDefault="00801660" w:rsidP="00A07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01660" w:rsidRPr="006C634B" w:rsidRDefault="00AE5A74" w:rsidP="008016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34B">
              <w:rPr>
                <w:rFonts w:ascii="Arial" w:hAnsi="Arial" w:cs="Arial"/>
                <w:b/>
                <w:bCs/>
                <w:sz w:val="20"/>
                <w:szCs w:val="20"/>
              </w:rPr>
              <w:t>42.341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801660" w:rsidRPr="007B1274" w:rsidRDefault="00801660" w:rsidP="00A07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D5B57" w:rsidRDefault="00ED5B57" w:rsidP="00ED5B57">
      <w:pPr>
        <w:pStyle w:val="Nadpis3"/>
        <w:keepNext w:val="0"/>
        <w:widowControl w:val="0"/>
        <w:numPr>
          <w:ilvl w:val="0"/>
          <w:numId w:val="0"/>
        </w:numPr>
        <w:spacing w:before="120" w:after="120"/>
        <w:ind w:left="720"/>
        <w:rPr>
          <w:color w:val="FF0000"/>
        </w:rPr>
      </w:pPr>
      <w:bookmarkStart w:id="10" w:name="_Toc422692225"/>
    </w:p>
    <w:p w:rsidR="00ED5B57" w:rsidRDefault="00ED5B57" w:rsidP="00ED5B57">
      <w:pPr>
        <w:pStyle w:val="Nadpis3"/>
        <w:keepNext w:val="0"/>
        <w:widowControl w:val="0"/>
        <w:numPr>
          <w:ilvl w:val="0"/>
          <w:numId w:val="0"/>
        </w:numPr>
        <w:spacing w:before="120" w:after="120"/>
        <w:ind w:left="720"/>
        <w:rPr>
          <w:color w:val="FF0000"/>
        </w:rPr>
      </w:pPr>
    </w:p>
    <w:p w:rsidR="00ED5B57" w:rsidRDefault="00ED5B57" w:rsidP="00ED5B57">
      <w:pPr>
        <w:pStyle w:val="Nadpis3"/>
        <w:keepNext w:val="0"/>
        <w:widowControl w:val="0"/>
        <w:numPr>
          <w:ilvl w:val="0"/>
          <w:numId w:val="0"/>
        </w:numPr>
        <w:spacing w:before="120" w:after="120"/>
        <w:rPr>
          <w:color w:val="FF0000"/>
        </w:rPr>
      </w:pPr>
    </w:p>
    <w:bookmarkEnd w:id="10"/>
    <w:p w:rsidR="00ED5B57" w:rsidRPr="001B29A0" w:rsidRDefault="00ED5B57" w:rsidP="00ED5B57">
      <w:pPr>
        <w:pStyle w:val="Nadpis2PFO"/>
        <w:spacing w:after="0"/>
        <w:rPr>
          <w:rStyle w:val="Nadpis2Char"/>
          <w:rFonts w:cs="Arial"/>
        </w:rPr>
      </w:pPr>
      <w:r>
        <w:rPr>
          <w:rStyle w:val="Nadpis2Char"/>
          <w:rFonts w:cs="Arial"/>
        </w:rPr>
        <w:t>Čistírna odpadních vod</w:t>
      </w:r>
    </w:p>
    <w:p w:rsidR="002A69C4" w:rsidRPr="0052077D" w:rsidRDefault="00E80A39" w:rsidP="00E80A39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2077D">
        <w:rPr>
          <w:rFonts w:ascii="Arial" w:hAnsi="Arial" w:cs="Arial"/>
          <w:sz w:val="22"/>
          <w:szCs w:val="22"/>
        </w:rPr>
        <w:t xml:space="preserve">ČOV </w:t>
      </w:r>
      <w:r w:rsidR="006B1924" w:rsidRPr="0052077D">
        <w:rPr>
          <w:rFonts w:ascii="Arial" w:hAnsi="Arial" w:cs="Arial"/>
          <w:sz w:val="22"/>
          <w:szCs w:val="22"/>
        </w:rPr>
        <w:t>Výšovice</w:t>
      </w:r>
      <w:r w:rsidR="002A69C4" w:rsidRPr="0052077D">
        <w:rPr>
          <w:rFonts w:ascii="Arial" w:hAnsi="Arial" w:cs="Arial"/>
          <w:sz w:val="22"/>
          <w:szCs w:val="22"/>
        </w:rPr>
        <w:t xml:space="preserve"> je realizována jako mechanicko-biologická čistírna s kapacitou </w:t>
      </w:r>
      <w:r w:rsidR="006B1924" w:rsidRPr="0052077D">
        <w:rPr>
          <w:rFonts w:ascii="Arial" w:hAnsi="Arial" w:cs="Arial"/>
          <w:sz w:val="22"/>
          <w:szCs w:val="22"/>
        </w:rPr>
        <w:t>2344</w:t>
      </w:r>
      <w:r w:rsidR="002A69C4" w:rsidRPr="0052077D">
        <w:rPr>
          <w:rFonts w:ascii="Arial" w:hAnsi="Arial" w:cs="Arial"/>
          <w:sz w:val="22"/>
          <w:szCs w:val="22"/>
        </w:rPr>
        <w:t xml:space="preserve"> EO</w:t>
      </w:r>
      <w:r w:rsidR="007B132E" w:rsidRPr="0052077D">
        <w:rPr>
          <w:rFonts w:ascii="Arial" w:hAnsi="Arial" w:cs="Arial"/>
          <w:sz w:val="22"/>
          <w:szCs w:val="22"/>
        </w:rPr>
        <w:t>,</w:t>
      </w:r>
      <w:r w:rsidR="002A69C4" w:rsidRPr="0052077D">
        <w:rPr>
          <w:rFonts w:ascii="Arial" w:hAnsi="Arial" w:cs="Arial"/>
          <w:sz w:val="22"/>
          <w:szCs w:val="22"/>
        </w:rPr>
        <w:t xml:space="preserve"> </w:t>
      </w:r>
      <w:r w:rsidR="007B132E" w:rsidRPr="0052077D">
        <w:rPr>
          <w:rFonts w:ascii="Arial" w:hAnsi="Arial" w:cs="Arial"/>
          <w:sz w:val="22"/>
          <w:szCs w:val="22"/>
        </w:rPr>
        <w:t>s </w:t>
      </w:r>
      <w:r w:rsidR="002A69C4" w:rsidRPr="0052077D">
        <w:rPr>
          <w:rFonts w:ascii="Arial" w:hAnsi="Arial" w:cs="Arial"/>
          <w:sz w:val="22"/>
          <w:szCs w:val="22"/>
        </w:rPr>
        <w:t>nízko</w:t>
      </w:r>
      <w:r w:rsidR="007B132E" w:rsidRPr="0052077D">
        <w:rPr>
          <w:rFonts w:ascii="Arial" w:hAnsi="Arial" w:cs="Arial"/>
          <w:sz w:val="22"/>
          <w:szCs w:val="22"/>
        </w:rPr>
        <w:t xml:space="preserve"> </w:t>
      </w:r>
      <w:r w:rsidR="002A69C4" w:rsidRPr="0052077D">
        <w:rPr>
          <w:rFonts w:ascii="Arial" w:hAnsi="Arial" w:cs="Arial"/>
          <w:sz w:val="22"/>
          <w:szCs w:val="22"/>
        </w:rPr>
        <w:t>zatě</w:t>
      </w:r>
      <w:r w:rsidR="007B132E" w:rsidRPr="0052077D">
        <w:rPr>
          <w:rFonts w:ascii="Arial" w:hAnsi="Arial" w:cs="Arial"/>
          <w:sz w:val="22"/>
          <w:szCs w:val="22"/>
        </w:rPr>
        <w:t>žovanou aktivací</w:t>
      </w:r>
      <w:r w:rsidR="002A69C4" w:rsidRPr="0052077D">
        <w:rPr>
          <w:rFonts w:ascii="Arial" w:hAnsi="Arial" w:cs="Arial"/>
          <w:sz w:val="22"/>
          <w:szCs w:val="22"/>
        </w:rPr>
        <w:t xml:space="preserve"> s odděle</w:t>
      </w:r>
      <w:r w:rsidR="00081221" w:rsidRPr="0052077D">
        <w:rPr>
          <w:rFonts w:ascii="Arial" w:hAnsi="Arial" w:cs="Arial"/>
          <w:sz w:val="22"/>
          <w:szCs w:val="22"/>
        </w:rPr>
        <w:t>nou denitrifikací</w:t>
      </w:r>
      <w:r w:rsidR="0052077D" w:rsidRPr="0052077D">
        <w:rPr>
          <w:rFonts w:ascii="Arial" w:hAnsi="Arial" w:cs="Arial"/>
          <w:sz w:val="22"/>
          <w:szCs w:val="22"/>
        </w:rPr>
        <w:t xml:space="preserve"> </w:t>
      </w:r>
      <w:r w:rsidR="002A69C4" w:rsidRPr="0052077D">
        <w:rPr>
          <w:rFonts w:ascii="Arial" w:hAnsi="Arial" w:cs="Arial"/>
          <w:sz w:val="22"/>
          <w:szCs w:val="22"/>
        </w:rPr>
        <w:t>a aerobní stabilizací kalu.</w:t>
      </w:r>
    </w:p>
    <w:tbl>
      <w:tblPr>
        <w:tblpPr w:leftFromText="141" w:rightFromText="141" w:vertAnchor="text" w:horzAnchor="margin" w:tblpXSpec="center" w:tblpY="172"/>
        <w:tblW w:w="404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8"/>
        <w:gridCol w:w="2835"/>
        <w:gridCol w:w="1700"/>
        <w:gridCol w:w="1134"/>
        <w:gridCol w:w="1276"/>
      </w:tblGrid>
      <w:tr w:rsidR="006C634B" w:rsidRPr="001B29A0" w:rsidTr="006C634B">
        <w:trPr>
          <w:cantSplit/>
          <w:trHeight w:val="690"/>
          <w:tblHeader/>
        </w:trPr>
        <w:tc>
          <w:tcPr>
            <w:tcW w:w="49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C634B" w:rsidRPr="001B29A0" w:rsidRDefault="006C634B" w:rsidP="008472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D9D9D9"/>
            <w:noWrap/>
            <w:vAlign w:val="center"/>
          </w:tcPr>
          <w:p w:rsidR="006C634B" w:rsidRPr="001B29A0" w:rsidRDefault="006C634B" w:rsidP="008472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A0">
              <w:rPr>
                <w:rFonts w:ascii="Arial" w:hAnsi="Arial" w:cs="Arial"/>
                <w:b/>
                <w:bCs/>
                <w:sz w:val="20"/>
                <w:szCs w:val="20"/>
              </w:rPr>
              <w:t>Identifikační číslo majetkové evidence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D9D9D9"/>
            <w:noWrap/>
            <w:vAlign w:val="center"/>
          </w:tcPr>
          <w:p w:rsidR="006C634B" w:rsidRPr="001B29A0" w:rsidRDefault="006C634B" w:rsidP="006C63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objektu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C634B" w:rsidRDefault="006C634B" w:rsidP="008472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</w:t>
            </w:r>
          </w:p>
          <w:p w:rsidR="006C634B" w:rsidRPr="001B29A0" w:rsidRDefault="006C634B" w:rsidP="008472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(tis. Kč)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D9D9D9"/>
            <w:noWrap/>
            <w:vAlign w:val="center"/>
          </w:tcPr>
          <w:p w:rsidR="006C634B" w:rsidRPr="001B29A0" w:rsidRDefault="006C634B" w:rsidP="008472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B2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výstavby </w:t>
            </w:r>
          </w:p>
        </w:tc>
      </w:tr>
      <w:tr w:rsidR="006C634B" w:rsidTr="006C634B">
        <w:trPr>
          <w:trHeight w:val="255"/>
          <w:tblHeader/>
        </w:trPr>
        <w:tc>
          <w:tcPr>
            <w:tcW w:w="498" w:type="dxa"/>
            <w:vAlign w:val="center"/>
          </w:tcPr>
          <w:p w:rsidR="006C634B" w:rsidRPr="001B29A0" w:rsidRDefault="006C634B" w:rsidP="00847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noWrap/>
            <w:vAlign w:val="center"/>
          </w:tcPr>
          <w:p w:rsidR="006C634B" w:rsidRDefault="006C634B" w:rsidP="006C6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7108-788937-71192018-4/1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6C634B" w:rsidRDefault="006C634B" w:rsidP="00847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ČOV</w:t>
            </w:r>
            <w:r w:rsidR="00DF172C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technologie</w:t>
            </w:r>
          </w:p>
        </w:tc>
        <w:tc>
          <w:tcPr>
            <w:tcW w:w="1134" w:type="dxa"/>
            <w:vAlign w:val="center"/>
          </w:tcPr>
          <w:p w:rsidR="006C634B" w:rsidRPr="006C634B" w:rsidRDefault="00DF172C" w:rsidP="00847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5.503</w:t>
            </w:r>
          </w:p>
        </w:tc>
        <w:tc>
          <w:tcPr>
            <w:tcW w:w="1276" w:type="dxa"/>
            <w:noWrap/>
            <w:vAlign w:val="center"/>
          </w:tcPr>
          <w:p w:rsidR="006C634B" w:rsidRDefault="006C634B" w:rsidP="00847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6C634B" w:rsidTr="006C634B">
        <w:trPr>
          <w:trHeight w:val="255"/>
          <w:tblHeader/>
        </w:trPr>
        <w:tc>
          <w:tcPr>
            <w:tcW w:w="498" w:type="dxa"/>
            <w:vAlign w:val="center"/>
          </w:tcPr>
          <w:p w:rsidR="006C634B" w:rsidRPr="001B29A0" w:rsidRDefault="006C634B" w:rsidP="00847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noWrap/>
            <w:vAlign w:val="center"/>
          </w:tcPr>
          <w:p w:rsidR="006C634B" w:rsidRDefault="006C634B" w:rsidP="00847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7108-788937-71192018-4/1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6C634B" w:rsidRDefault="00DF172C" w:rsidP="00847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ČOV - sdružený objekt</w:t>
            </w:r>
          </w:p>
        </w:tc>
        <w:tc>
          <w:tcPr>
            <w:tcW w:w="1134" w:type="dxa"/>
            <w:vAlign w:val="center"/>
          </w:tcPr>
          <w:p w:rsidR="006C634B" w:rsidRPr="006C634B" w:rsidRDefault="00DF172C" w:rsidP="00847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19.497</w:t>
            </w:r>
          </w:p>
        </w:tc>
        <w:tc>
          <w:tcPr>
            <w:tcW w:w="1276" w:type="dxa"/>
            <w:noWrap/>
            <w:vAlign w:val="center"/>
          </w:tcPr>
          <w:p w:rsidR="006C634B" w:rsidRDefault="006C634B" w:rsidP="00847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DF172C" w:rsidTr="006C634B">
        <w:trPr>
          <w:trHeight w:val="255"/>
          <w:tblHeader/>
        </w:trPr>
        <w:tc>
          <w:tcPr>
            <w:tcW w:w="498" w:type="dxa"/>
            <w:vAlign w:val="center"/>
          </w:tcPr>
          <w:p w:rsidR="00DF172C" w:rsidRPr="001B29A0" w:rsidRDefault="00DF172C" w:rsidP="00847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F172C" w:rsidRDefault="00DF172C" w:rsidP="00847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DF172C" w:rsidRDefault="00DF172C" w:rsidP="00847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172C" w:rsidRDefault="00DF172C" w:rsidP="00847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</w:t>
            </w:r>
          </w:p>
        </w:tc>
        <w:tc>
          <w:tcPr>
            <w:tcW w:w="1276" w:type="dxa"/>
            <w:noWrap/>
            <w:vAlign w:val="center"/>
          </w:tcPr>
          <w:p w:rsidR="00DF172C" w:rsidRDefault="00DF172C" w:rsidP="00847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5B57" w:rsidRDefault="00ED5B57" w:rsidP="00E80A39">
      <w:pPr>
        <w:widowControl w:val="0"/>
        <w:spacing w:before="120" w:after="120"/>
        <w:jc w:val="both"/>
        <w:rPr>
          <w:rFonts w:ascii="Arial" w:hAnsi="Arial" w:cs="Arial"/>
          <w:color w:val="FF0000"/>
          <w:sz w:val="22"/>
          <w:szCs w:val="22"/>
        </w:rPr>
      </w:pPr>
    </w:p>
    <w:p w:rsidR="00ED5B57" w:rsidRDefault="00ED5B57" w:rsidP="00E80A39">
      <w:pPr>
        <w:widowControl w:val="0"/>
        <w:spacing w:before="120" w:after="120"/>
        <w:jc w:val="both"/>
        <w:rPr>
          <w:rFonts w:ascii="Arial" w:hAnsi="Arial" w:cs="Arial"/>
          <w:color w:val="FF0000"/>
          <w:sz w:val="22"/>
          <w:szCs w:val="22"/>
        </w:rPr>
      </w:pPr>
    </w:p>
    <w:p w:rsidR="00DF172C" w:rsidRDefault="00DF172C" w:rsidP="00E80A39">
      <w:pPr>
        <w:widowControl w:val="0"/>
        <w:spacing w:before="120" w:after="120"/>
        <w:jc w:val="both"/>
        <w:rPr>
          <w:rFonts w:ascii="Arial" w:hAnsi="Arial" w:cs="Arial"/>
          <w:color w:val="FF0000"/>
          <w:sz w:val="22"/>
          <w:szCs w:val="22"/>
        </w:rPr>
      </w:pPr>
    </w:p>
    <w:p w:rsidR="00DF172C" w:rsidRDefault="00DF172C" w:rsidP="00E80A39">
      <w:pPr>
        <w:widowControl w:val="0"/>
        <w:spacing w:before="120" w:after="120"/>
        <w:jc w:val="both"/>
        <w:rPr>
          <w:rFonts w:ascii="Arial" w:hAnsi="Arial" w:cs="Arial"/>
          <w:color w:val="FF0000"/>
          <w:sz w:val="22"/>
          <w:szCs w:val="22"/>
        </w:rPr>
      </w:pPr>
    </w:p>
    <w:p w:rsidR="00DF172C" w:rsidRDefault="00DF172C" w:rsidP="00E80A39">
      <w:pPr>
        <w:widowControl w:val="0"/>
        <w:spacing w:before="120" w:after="120"/>
        <w:jc w:val="both"/>
        <w:rPr>
          <w:rFonts w:ascii="Arial" w:hAnsi="Arial" w:cs="Arial"/>
          <w:color w:val="FF0000"/>
          <w:sz w:val="22"/>
          <w:szCs w:val="22"/>
        </w:rPr>
      </w:pPr>
    </w:p>
    <w:p w:rsidR="00DF172C" w:rsidRDefault="00DF172C" w:rsidP="00E80A39">
      <w:pPr>
        <w:widowControl w:val="0"/>
        <w:spacing w:before="120" w:after="120"/>
        <w:jc w:val="both"/>
        <w:rPr>
          <w:rFonts w:ascii="Arial" w:hAnsi="Arial" w:cs="Arial"/>
          <w:color w:val="FF0000"/>
          <w:sz w:val="22"/>
          <w:szCs w:val="22"/>
        </w:rPr>
      </w:pPr>
    </w:p>
    <w:p w:rsidR="00DF172C" w:rsidRDefault="00DF172C" w:rsidP="00E80A39">
      <w:pPr>
        <w:widowControl w:val="0"/>
        <w:spacing w:before="120" w:after="120"/>
        <w:jc w:val="both"/>
        <w:rPr>
          <w:rFonts w:ascii="Arial" w:hAnsi="Arial" w:cs="Arial"/>
          <w:color w:val="FF0000"/>
          <w:sz w:val="22"/>
          <w:szCs w:val="22"/>
        </w:rPr>
      </w:pPr>
    </w:p>
    <w:p w:rsidR="00DF172C" w:rsidRDefault="00DF172C" w:rsidP="00E80A39">
      <w:pPr>
        <w:widowControl w:val="0"/>
        <w:spacing w:before="120" w:after="120"/>
        <w:jc w:val="both"/>
        <w:rPr>
          <w:rFonts w:ascii="Arial" w:hAnsi="Arial" w:cs="Arial"/>
          <w:color w:val="FF0000"/>
          <w:sz w:val="22"/>
          <w:szCs w:val="22"/>
        </w:rPr>
      </w:pPr>
    </w:p>
    <w:p w:rsidR="001410C3" w:rsidRDefault="001410C3" w:rsidP="00DF172C">
      <w:pPr>
        <w:pStyle w:val="StylNadpis110b"/>
        <w:spacing w:before="0" w:after="120"/>
      </w:pPr>
      <w:bookmarkStart w:id="11" w:name="_Toc422692226"/>
      <w:r>
        <w:t>Z</w:t>
      </w:r>
      <w:r w:rsidRPr="00E41089">
        <w:t xml:space="preserve">hodnocení stavu </w:t>
      </w:r>
      <w:r>
        <w:t xml:space="preserve">vodohospodářského </w:t>
      </w:r>
      <w:r w:rsidRPr="00E41089">
        <w:t>majetku</w:t>
      </w:r>
      <w:bookmarkEnd w:id="11"/>
    </w:p>
    <w:p w:rsidR="00DF172C" w:rsidRDefault="00DF172C" w:rsidP="00DF172C">
      <w:pPr>
        <w:pStyle w:val="StylNadpis110b"/>
        <w:numPr>
          <w:ilvl w:val="0"/>
          <w:numId w:val="0"/>
        </w:numPr>
        <w:spacing w:before="0" w:after="120"/>
        <w:ind w:left="432"/>
      </w:pPr>
    </w:p>
    <w:p w:rsidR="001410C3" w:rsidRPr="00BF4FD5" w:rsidRDefault="001410C3" w:rsidP="0049489B">
      <w:pPr>
        <w:pStyle w:val="Nadpis2"/>
        <w:spacing w:before="0" w:after="120"/>
        <w:rPr>
          <w:rStyle w:val="Nadpis2Char"/>
          <w:rFonts w:cs="Arial"/>
        </w:rPr>
      </w:pPr>
      <w:bookmarkStart w:id="12" w:name="_Toc201983952"/>
      <w:bookmarkStart w:id="13" w:name="_Toc203436587"/>
      <w:bookmarkStart w:id="14" w:name="_Toc206389125"/>
      <w:bookmarkStart w:id="15" w:name="_Toc422692227"/>
      <w:r>
        <w:rPr>
          <w:rStyle w:val="Nadpis2Char"/>
          <w:rFonts w:cs="Arial"/>
        </w:rPr>
        <w:t>K</w:t>
      </w:r>
      <w:r w:rsidRPr="00BF4FD5">
        <w:rPr>
          <w:rStyle w:val="Nadpis2Char"/>
          <w:rFonts w:cs="Arial"/>
        </w:rPr>
        <w:t>ritéria</w:t>
      </w:r>
      <w:bookmarkEnd w:id="12"/>
      <w:bookmarkEnd w:id="13"/>
      <w:bookmarkEnd w:id="14"/>
      <w:r>
        <w:rPr>
          <w:rStyle w:val="Nadpis2Char"/>
          <w:rFonts w:cs="Arial"/>
        </w:rPr>
        <w:t xml:space="preserve"> hodnocení stavu</w:t>
      </w:r>
      <w:bookmarkEnd w:id="15"/>
    </w:p>
    <w:p w:rsidR="001410C3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kanalizační síť</w:t>
      </w:r>
      <w:r w:rsidRPr="00E41089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a</w:t>
      </w:r>
      <w:r w:rsidRPr="00E41089">
        <w:rPr>
          <w:rFonts w:ascii="Arial" w:hAnsi="Arial" w:cs="Arial"/>
          <w:sz w:val="22"/>
          <w:szCs w:val="22"/>
        </w:rPr>
        <w:t xml:space="preserve"> </w:t>
      </w:r>
      <w:r w:rsidR="00F1625B">
        <w:rPr>
          <w:rFonts w:ascii="Arial" w:hAnsi="Arial" w:cs="Arial"/>
          <w:sz w:val="22"/>
          <w:szCs w:val="22"/>
        </w:rPr>
        <w:t xml:space="preserve">jako </w:t>
      </w:r>
      <w:r w:rsidRPr="00E41089">
        <w:rPr>
          <w:rFonts w:ascii="Arial" w:hAnsi="Arial" w:cs="Arial"/>
          <w:sz w:val="22"/>
          <w:szCs w:val="22"/>
        </w:rPr>
        <w:t>rozhodující</w:t>
      </w:r>
      <w:r w:rsidR="00F1625B">
        <w:rPr>
          <w:rFonts w:ascii="Arial" w:hAnsi="Arial" w:cs="Arial"/>
          <w:sz w:val="22"/>
          <w:szCs w:val="22"/>
        </w:rPr>
        <w:t xml:space="preserve"> kritériu</w:t>
      </w:r>
      <w:r>
        <w:rPr>
          <w:rFonts w:ascii="Arial" w:hAnsi="Arial" w:cs="Arial"/>
          <w:sz w:val="22"/>
          <w:szCs w:val="22"/>
        </w:rPr>
        <w:t>m pro hodnocení jejich stavu zvolena</w:t>
      </w:r>
      <w:r w:rsidRPr="00E41089">
        <w:rPr>
          <w:rFonts w:ascii="Arial" w:hAnsi="Arial" w:cs="Arial"/>
          <w:sz w:val="22"/>
          <w:szCs w:val="22"/>
        </w:rPr>
        <w:t xml:space="preserve"> tzv. </w:t>
      </w:r>
      <w:r>
        <w:rPr>
          <w:rFonts w:ascii="Arial" w:hAnsi="Arial" w:cs="Arial"/>
          <w:sz w:val="22"/>
          <w:szCs w:val="22"/>
        </w:rPr>
        <w:t>mezi</w:t>
      </w:r>
      <w:r w:rsidRPr="00E41089">
        <w:rPr>
          <w:rFonts w:ascii="Arial" w:hAnsi="Arial" w:cs="Arial"/>
          <w:sz w:val="22"/>
          <w:szCs w:val="22"/>
        </w:rPr>
        <w:t>roční</w:t>
      </w:r>
      <w:r>
        <w:rPr>
          <w:rFonts w:ascii="Arial" w:hAnsi="Arial" w:cs="Arial"/>
          <w:sz w:val="22"/>
          <w:szCs w:val="22"/>
        </w:rPr>
        <w:t xml:space="preserve"> změna </w:t>
      </w:r>
      <w:r w:rsidR="00F1625B">
        <w:rPr>
          <w:rFonts w:ascii="Arial" w:hAnsi="Arial" w:cs="Arial"/>
          <w:sz w:val="22"/>
          <w:szCs w:val="22"/>
        </w:rPr>
        <w:t>opotřebení, která byla stanovena</w:t>
      </w:r>
      <w:r>
        <w:rPr>
          <w:rFonts w:ascii="Arial" w:hAnsi="Arial" w:cs="Arial"/>
          <w:sz w:val="22"/>
          <w:szCs w:val="22"/>
        </w:rPr>
        <w:t xml:space="preserve"> </w:t>
      </w:r>
      <w:r w:rsidRPr="00E41089">
        <w:rPr>
          <w:rFonts w:ascii="Arial" w:hAnsi="Arial" w:cs="Arial"/>
          <w:sz w:val="22"/>
          <w:szCs w:val="22"/>
        </w:rPr>
        <w:t xml:space="preserve">dle </w:t>
      </w:r>
      <w:r>
        <w:rPr>
          <w:rFonts w:ascii="Arial" w:hAnsi="Arial" w:cs="Arial"/>
          <w:sz w:val="22"/>
          <w:szCs w:val="22"/>
        </w:rPr>
        <w:t xml:space="preserve">následujícího </w:t>
      </w:r>
      <w:r w:rsidRPr="00E41089">
        <w:rPr>
          <w:rFonts w:ascii="Arial" w:hAnsi="Arial" w:cs="Arial"/>
          <w:sz w:val="22"/>
          <w:szCs w:val="22"/>
        </w:rPr>
        <w:t>vzorce:</w:t>
      </w:r>
    </w:p>
    <w:p w:rsidR="001410C3" w:rsidRPr="00BF4FD5" w:rsidRDefault="001410C3" w:rsidP="00F04F69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BF4FD5">
        <w:rPr>
          <w:rFonts w:ascii="Arial" w:hAnsi="Arial" w:cs="Arial"/>
          <w:i/>
          <w:sz w:val="22"/>
          <w:szCs w:val="22"/>
        </w:rPr>
        <w:t>Meziroční změna</w:t>
      </w:r>
      <w:r>
        <w:rPr>
          <w:rFonts w:ascii="Arial" w:hAnsi="Arial" w:cs="Arial"/>
          <w:i/>
          <w:sz w:val="22"/>
          <w:szCs w:val="22"/>
        </w:rPr>
        <w:t xml:space="preserve"> opotřebení = 100 / životnost </w:t>
      </w:r>
      <w:r w:rsidRPr="00BF4FD5">
        <w:rPr>
          <w:rFonts w:ascii="Arial" w:hAnsi="Arial" w:cs="Arial"/>
          <w:i/>
          <w:sz w:val="22"/>
          <w:szCs w:val="22"/>
        </w:rPr>
        <w:t>(%)</w:t>
      </w:r>
    </w:p>
    <w:p w:rsidR="001410C3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89">
        <w:rPr>
          <w:rFonts w:ascii="Arial" w:hAnsi="Arial" w:cs="Arial"/>
          <w:sz w:val="22"/>
          <w:szCs w:val="22"/>
        </w:rPr>
        <w:t xml:space="preserve">Toto zjednodušení </w:t>
      </w:r>
      <w:r>
        <w:rPr>
          <w:rFonts w:ascii="Arial" w:hAnsi="Arial" w:cs="Arial"/>
          <w:sz w:val="22"/>
          <w:szCs w:val="22"/>
        </w:rPr>
        <w:t xml:space="preserve">výpočtu </w:t>
      </w:r>
      <w:r w:rsidRPr="00E41089">
        <w:rPr>
          <w:rFonts w:ascii="Arial" w:hAnsi="Arial" w:cs="Arial"/>
          <w:sz w:val="22"/>
          <w:szCs w:val="22"/>
        </w:rPr>
        <w:t xml:space="preserve">vychází z předpokladu, že každý rok </w:t>
      </w:r>
      <w:r>
        <w:rPr>
          <w:rFonts w:ascii="Arial" w:hAnsi="Arial" w:cs="Arial"/>
          <w:sz w:val="22"/>
          <w:szCs w:val="22"/>
        </w:rPr>
        <w:t xml:space="preserve">se </w:t>
      </w:r>
      <w:r w:rsidRPr="00E41089">
        <w:rPr>
          <w:rFonts w:ascii="Arial" w:hAnsi="Arial" w:cs="Arial"/>
          <w:sz w:val="22"/>
          <w:szCs w:val="22"/>
        </w:rPr>
        <w:t xml:space="preserve">řad </w:t>
      </w:r>
      <w:r>
        <w:rPr>
          <w:rFonts w:ascii="Arial" w:hAnsi="Arial" w:cs="Arial"/>
          <w:sz w:val="22"/>
          <w:szCs w:val="22"/>
        </w:rPr>
        <w:t xml:space="preserve">opotřebí </w:t>
      </w:r>
      <w:r w:rsidRPr="00E41089">
        <w:rPr>
          <w:rFonts w:ascii="Arial" w:hAnsi="Arial" w:cs="Arial"/>
          <w:sz w:val="22"/>
          <w:szCs w:val="22"/>
        </w:rPr>
        <w:t xml:space="preserve">nepřímo úměrně ke své životnosti. Čím větší je životnost sítě, tím menší je </w:t>
      </w:r>
      <w:r>
        <w:rPr>
          <w:rFonts w:ascii="Arial" w:hAnsi="Arial" w:cs="Arial"/>
          <w:sz w:val="22"/>
          <w:szCs w:val="22"/>
        </w:rPr>
        <w:t xml:space="preserve">její </w:t>
      </w:r>
      <w:r w:rsidRPr="00E41089">
        <w:rPr>
          <w:rFonts w:ascii="Arial" w:hAnsi="Arial" w:cs="Arial"/>
          <w:sz w:val="22"/>
          <w:szCs w:val="22"/>
        </w:rPr>
        <w:t xml:space="preserve">roční opotřebení. </w:t>
      </w:r>
    </w:p>
    <w:p w:rsidR="00DF172C" w:rsidRDefault="00DF172C" w:rsidP="0049489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172C" w:rsidRDefault="00DF172C" w:rsidP="0049489B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DE3409" w:rsidRPr="00DE3409" w:rsidTr="00DE3409">
        <w:trPr>
          <w:trHeight w:val="255"/>
          <w:jc w:val="center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DE3409" w:rsidRPr="00DE3409" w:rsidRDefault="00DE3409" w:rsidP="0059516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40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Doporučená životnost (dle přílohy 18 vyhlášky č. 428/2001 Sb.)</w:t>
            </w:r>
          </w:p>
        </w:tc>
      </w:tr>
      <w:tr w:rsidR="00DE3409" w:rsidRPr="00DE3409" w:rsidTr="0068084E">
        <w:trPr>
          <w:trHeight w:val="255"/>
          <w:jc w:val="center"/>
        </w:trPr>
        <w:tc>
          <w:tcPr>
            <w:tcW w:w="3070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000000" w:fill="D8D8D8"/>
            <w:noWrap/>
            <w:vAlign w:val="center"/>
          </w:tcPr>
          <w:p w:rsidR="00DE3409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409">
              <w:rPr>
                <w:rFonts w:ascii="Arial" w:hAnsi="Arial" w:cs="Arial"/>
                <w:b/>
                <w:bCs/>
                <w:sz w:val="20"/>
                <w:szCs w:val="20"/>
              </w:rPr>
              <w:t>materiál potrubí</w:t>
            </w:r>
          </w:p>
        </w:tc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DE3409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409">
              <w:rPr>
                <w:rFonts w:ascii="Arial" w:hAnsi="Arial" w:cs="Arial"/>
                <w:b/>
                <w:bCs/>
                <w:sz w:val="20"/>
                <w:szCs w:val="20"/>
              </w:rPr>
              <w:t>předpokládaná životnost (let)</w:t>
            </w:r>
          </w:p>
        </w:tc>
      </w:tr>
      <w:tr w:rsidR="00DE3409" w:rsidRPr="00DE3409" w:rsidTr="0068084E">
        <w:trPr>
          <w:trHeight w:val="255"/>
          <w:jc w:val="center"/>
        </w:trPr>
        <w:tc>
          <w:tcPr>
            <w:tcW w:w="3070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</w:tcPr>
          <w:p w:rsidR="00DE3409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DE3409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409">
              <w:rPr>
                <w:rFonts w:ascii="Arial" w:hAnsi="Arial" w:cs="Arial"/>
                <w:b/>
                <w:bCs/>
                <w:sz w:val="20"/>
                <w:szCs w:val="20"/>
              </w:rPr>
              <w:t>vodovod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8D8D8"/>
          </w:tcPr>
          <w:p w:rsidR="00DE3409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409">
              <w:rPr>
                <w:rFonts w:ascii="Arial" w:hAnsi="Arial" w:cs="Arial"/>
                <w:b/>
                <w:bCs/>
                <w:sz w:val="20"/>
                <w:szCs w:val="20"/>
              </w:rPr>
              <w:t>kanalizace</w:t>
            </w:r>
          </w:p>
        </w:tc>
      </w:tr>
      <w:tr w:rsidR="00D1088A" w:rsidRPr="00DE3409" w:rsidTr="00DE3409">
        <w:trPr>
          <w:trHeight w:val="255"/>
          <w:jc w:val="center"/>
        </w:trPr>
        <w:tc>
          <w:tcPr>
            <w:tcW w:w="3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088A" w:rsidRPr="00DE3409" w:rsidRDefault="00D1088A" w:rsidP="00721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409">
              <w:rPr>
                <w:rFonts w:ascii="Arial" w:hAnsi="Arial" w:cs="Arial"/>
                <w:sz w:val="20"/>
                <w:szCs w:val="20"/>
              </w:rPr>
              <w:t>ocel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D1088A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409">
              <w:rPr>
                <w:rFonts w:ascii="Arial" w:hAnsi="Arial" w:cs="Arial"/>
                <w:sz w:val="20"/>
                <w:szCs w:val="20"/>
              </w:rPr>
              <w:t>5</w:t>
            </w:r>
            <w:r w:rsidR="00D1088A" w:rsidRPr="00DE34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088A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1088A" w:rsidRPr="00DE3409" w:rsidTr="00DE3409">
        <w:trPr>
          <w:trHeight w:val="255"/>
          <w:jc w:val="center"/>
        </w:trPr>
        <w:tc>
          <w:tcPr>
            <w:tcW w:w="3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088A" w:rsidRPr="00DE3409" w:rsidRDefault="00D1088A" w:rsidP="00721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409">
              <w:rPr>
                <w:rFonts w:ascii="Arial" w:hAnsi="Arial" w:cs="Arial"/>
                <w:sz w:val="20"/>
                <w:szCs w:val="20"/>
              </w:rPr>
              <w:t>litina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D1088A" w:rsidRPr="00DE3409" w:rsidRDefault="00D1088A" w:rsidP="00721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409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088A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1088A" w:rsidRPr="00DE3409" w:rsidTr="00DE3409">
        <w:trPr>
          <w:trHeight w:val="255"/>
          <w:jc w:val="center"/>
        </w:trPr>
        <w:tc>
          <w:tcPr>
            <w:tcW w:w="3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088A" w:rsidRPr="00DE3409" w:rsidRDefault="00D1088A" w:rsidP="00BC46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409">
              <w:rPr>
                <w:rFonts w:ascii="Arial" w:hAnsi="Arial" w:cs="Arial"/>
                <w:sz w:val="20"/>
                <w:szCs w:val="20"/>
              </w:rPr>
              <w:t>polyetylen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D1088A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088A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D1088A" w:rsidRPr="00DE3409" w:rsidTr="00DE3409">
        <w:trPr>
          <w:trHeight w:val="255"/>
          <w:jc w:val="center"/>
        </w:trPr>
        <w:tc>
          <w:tcPr>
            <w:tcW w:w="3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088A" w:rsidRPr="00DE3409" w:rsidRDefault="00D1088A" w:rsidP="00721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409">
              <w:rPr>
                <w:rFonts w:ascii="Arial" w:hAnsi="Arial" w:cs="Arial"/>
                <w:sz w:val="20"/>
                <w:szCs w:val="20"/>
              </w:rPr>
              <w:t>polyvinylchlorid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D1088A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088A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D1088A" w:rsidRPr="00DE3409" w:rsidTr="00DE3409">
        <w:trPr>
          <w:trHeight w:val="270"/>
          <w:jc w:val="center"/>
        </w:trPr>
        <w:tc>
          <w:tcPr>
            <w:tcW w:w="3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088A" w:rsidRPr="00DE3409" w:rsidRDefault="00D1088A" w:rsidP="00721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409">
              <w:rPr>
                <w:rFonts w:ascii="Arial" w:hAnsi="Arial" w:cs="Arial"/>
                <w:sz w:val="20"/>
                <w:szCs w:val="20"/>
              </w:rPr>
              <w:t>polypropylen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D1088A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088A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DE3409" w:rsidRPr="00DE3409" w:rsidTr="0068084E">
        <w:trPr>
          <w:trHeight w:val="270"/>
          <w:jc w:val="center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E3409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409">
              <w:rPr>
                <w:rFonts w:ascii="Arial" w:hAnsi="Arial" w:cs="Arial"/>
                <w:b/>
                <w:bCs/>
                <w:sz w:val="20"/>
                <w:szCs w:val="20"/>
              </w:rPr>
              <w:t>ČOV</w:t>
            </w: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E3409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40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</w:tbl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37E62" w:rsidRDefault="001410C3" w:rsidP="0049489B">
      <w:pPr>
        <w:pStyle w:val="Nadpis2"/>
        <w:spacing w:before="0" w:after="120"/>
        <w:rPr>
          <w:rFonts w:ascii="Arial" w:hAnsi="Arial"/>
          <w:iCs w:val="0"/>
          <w:sz w:val="22"/>
          <w:szCs w:val="22"/>
        </w:rPr>
      </w:pPr>
      <w:bookmarkStart w:id="16" w:name="_Toc422692233"/>
      <w:r w:rsidRPr="00E37E62">
        <w:rPr>
          <w:rFonts w:ascii="Arial" w:hAnsi="Arial"/>
          <w:iCs w:val="0"/>
          <w:sz w:val="22"/>
          <w:szCs w:val="22"/>
        </w:rPr>
        <w:t>Statistické hodnocení kanalizac</w:t>
      </w:r>
      <w:r w:rsidR="009347E3">
        <w:rPr>
          <w:rFonts w:ascii="Arial" w:hAnsi="Arial"/>
          <w:iCs w:val="0"/>
          <w:sz w:val="22"/>
          <w:szCs w:val="22"/>
        </w:rPr>
        <w:t>e pro veřejnou potřebu</w:t>
      </w:r>
      <w:bookmarkEnd w:id="16"/>
    </w:p>
    <w:p w:rsidR="001410C3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36DAD">
        <w:rPr>
          <w:rFonts w:ascii="Arial" w:hAnsi="Arial" w:cs="Arial"/>
          <w:sz w:val="22"/>
          <w:szCs w:val="22"/>
        </w:rPr>
        <w:t xml:space="preserve">Pro potřeby PFO bylo hodnoceno celkem </w:t>
      </w:r>
      <w:r w:rsidR="002B0CD4" w:rsidRPr="00C36DAD">
        <w:rPr>
          <w:rFonts w:ascii="Arial" w:hAnsi="Arial" w:cs="Arial"/>
          <w:b/>
          <w:sz w:val="22"/>
          <w:szCs w:val="22"/>
        </w:rPr>
        <w:t>5</w:t>
      </w:r>
      <w:r w:rsidR="00912FBD" w:rsidRPr="00C36DAD">
        <w:rPr>
          <w:rFonts w:ascii="Arial" w:hAnsi="Arial" w:cs="Arial"/>
          <w:sz w:val="22"/>
          <w:szCs w:val="22"/>
        </w:rPr>
        <w:t xml:space="preserve"> </w:t>
      </w:r>
      <w:r w:rsidRPr="00C36DAD">
        <w:rPr>
          <w:rFonts w:ascii="Arial" w:hAnsi="Arial" w:cs="Arial"/>
          <w:sz w:val="22"/>
          <w:szCs w:val="22"/>
        </w:rPr>
        <w:t>úseků kanalizac</w:t>
      </w:r>
      <w:r w:rsidR="002B0CD4" w:rsidRPr="00C36DAD">
        <w:rPr>
          <w:rFonts w:ascii="Arial" w:hAnsi="Arial" w:cs="Arial"/>
          <w:sz w:val="22"/>
          <w:szCs w:val="22"/>
        </w:rPr>
        <w:t>e</w:t>
      </w:r>
      <w:r w:rsidRPr="00C36DAD">
        <w:rPr>
          <w:rFonts w:ascii="Arial" w:hAnsi="Arial" w:cs="Arial"/>
          <w:sz w:val="22"/>
          <w:szCs w:val="22"/>
        </w:rPr>
        <w:t xml:space="preserve"> pro veřejnou potřebu, kter</w:t>
      </w:r>
      <w:r w:rsidR="002B0CD4" w:rsidRPr="00C36DAD">
        <w:rPr>
          <w:rFonts w:ascii="Arial" w:hAnsi="Arial" w:cs="Arial"/>
          <w:sz w:val="22"/>
          <w:szCs w:val="22"/>
        </w:rPr>
        <w:t>á</w:t>
      </w:r>
      <w:r w:rsidRPr="00C36DAD">
        <w:rPr>
          <w:rFonts w:ascii="Arial" w:hAnsi="Arial" w:cs="Arial"/>
          <w:sz w:val="22"/>
          <w:szCs w:val="22"/>
        </w:rPr>
        <w:t xml:space="preserve"> j</w:t>
      </w:r>
      <w:r w:rsidR="00C348B0" w:rsidRPr="00C36DAD">
        <w:rPr>
          <w:rFonts w:ascii="Arial" w:hAnsi="Arial" w:cs="Arial"/>
          <w:sz w:val="22"/>
          <w:szCs w:val="22"/>
        </w:rPr>
        <w:t>e</w:t>
      </w:r>
      <w:r w:rsidRPr="00C36DAD">
        <w:rPr>
          <w:rFonts w:ascii="Arial" w:hAnsi="Arial" w:cs="Arial"/>
          <w:sz w:val="22"/>
          <w:szCs w:val="22"/>
        </w:rPr>
        <w:t xml:space="preserve"> ve vlastnictví </w:t>
      </w:r>
      <w:r w:rsidR="006B1924">
        <w:rPr>
          <w:rFonts w:ascii="Arial" w:hAnsi="Arial" w:cs="Arial"/>
          <w:sz w:val="22"/>
          <w:szCs w:val="22"/>
        </w:rPr>
        <w:t>DSO ČOV Výšovice</w:t>
      </w:r>
      <w:r w:rsidRPr="00C36DAD">
        <w:rPr>
          <w:rFonts w:ascii="Arial" w:hAnsi="Arial" w:cs="Arial"/>
          <w:sz w:val="22"/>
          <w:szCs w:val="22"/>
        </w:rPr>
        <w:t xml:space="preserve">. Celková délka </w:t>
      </w:r>
      <w:r w:rsidR="00912FBD" w:rsidRPr="00C36DAD">
        <w:rPr>
          <w:rFonts w:ascii="Arial" w:hAnsi="Arial" w:cs="Arial"/>
          <w:sz w:val="22"/>
          <w:szCs w:val="22"/>
        </w:rPr>
        <w:t xml:space="preserve">těchto </w:t>
      </w:r>
      <w:r w:rsidRPr="00C36DAD">
        <w:rPr>
          <w:rFonts w:ascii="Arial" w:hAnsi="Arial" w:cs="Arial"/>
          <w:sz w:val="22"/>
          <w:szCs w:val="22"/>
        </w:rPr>
        <w:t>hodnocených úseků kanalizac</w:t>
      </w:r>
      <w:r w:rsidR="002B0CD4" w:rsidRPr="00C36DAD">
        <w:rPr>
          <w:rFonts w:ascii="Arial" w:hAnsi="Arial" w:cs="Arial"/>
          <w:sz w:val="22"/>
          <w:szCs w:val="22"/>
        </w:rPr>
        <w:t>e</w:t>
      </w:r>
      <w:r w:rsidRPr="00C36DAD">
        <w:rPr>
          <w:rFonts w:ascii="Arial" w:hAnsi="Arial" w:cs="Arial"/>
          <w:sz w:val="22"/>
          <w:szCs w:val="22"/>
        </w:rPr>
        <w:t xml:space="preserve"> činí </w:t>
      </w:r>
      <w:r w:rsidR="00C36DAD" w:rsidRPr="00C36DAD">
        <w:rPr>
          <w:rFonts w:ascii="Arial" w:hAnsi="Arial" w:cs="Arial"/>
          <w:sz w:val="22"/>
          <w:szCs w:val="22"/>
        </w:rPr>
        <w:br/>
      </w:r>
      <w:r w:rsidR="00C348B0" w:rsidRPr="00C36DAD">
        <w:rPr>
          <w:rFonts w:ascii="Arial" w:hAnsi="Arial" w:cs="Arial"/>
          <w:sz w:val="22"/>
          <w:szCs w:val="22"/>
        </w:rPr>
        <w:t xml:space="preserve">cca </w:t>
      </w:r>
      <w:r w:rsidR="00ED5B57">
        <w:rPr>
          <w:rFonts w:ascii="Arial" w:hAnsi="Arial" w:cs="Arial"/>
          <w:b/>
          <w:sz w:val="22"/>
          <w:szCs w:val="22"/>
        </w:rPr>
        <w:t>21,915</w:t>
      </w:r>
      <w:r w:rsidRPr="00C36DAD">
        <w:rPr>
          <w:rFonts w:ascii="Arial" w:hAnsi="Arial" w:cs="Arial"/>
          <w:b/>
          <w:sz w:val="22"/>
          <w:szCs w:val="22"/>
        </w:rPr>
        <w:t xml:space="preserve"> km</w:t>
      </w:r>
      <w:r w:rsidRPr="00C36DAD">
        <w:rPr>
          <w:rFonts w:ascii="Arial" w:hAnsi="Arial" w:cs="Arial"/>
          <w:sz w:val="22"/>
          <w:szCs w:val="22"/>
        </w:rPr>
        <w:t>.</w:t>
      </w:r>
      <w:r w:rsidRPr="00E41089">
        <w:rPr>
          <w:rFonts w:ascii="Arial" w:hAnsi="Arial" w:cs="Arial"/>
          <w:sz w:val="22"/>
          <w:szCs w:val="22"/>
        </w:rPr>
        <w:t xml:space="preserve"> </w:t>
      </w:r>
    </w:p>
    <w:p w:rsidR="00BA421A" w:rsidRDefault="00BA421A" w:rsidP="0049489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pStyle w:val="Nadpis3"/>
        <w:spacing w:before="0" w:after="120"/>
      </w:pPr>
      <w:bookmarkStart w:id="17" w:name="_Toc422692234"/>
      <w:r w:rsidRPr="00E41089">
        <w:t>Použité materiály</w:t>
      </w:r>
      <w:r>
        <w:t xml:space="preserve"> na kanalizační potrubí</w:t>
      </w:r>
      <w:bookmarkEnd w:id="17"/>
    </w:p>
    <w:p w:rsidR="00A96E9B" w:rsidRPr="00EE391E" w:rsidRDefault="00D0116E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E391E">
        <w:rPr>
          <w:rFonts w:ascii="Arial" w:hAnsi="Arial" w:cs="Arial"/>
          <w:sz w:val="22"/>
          <w:szCs w:val="22"/>
        </w:rPr>
        <w:t xml:space="preserve">Kanalizační síť ve vlastnictví </w:t>
      </w:r>
      <w:r w:rsidR="00ED5B57" w:rsidRPr="00ED5B57">
        <w:rPr>
          <w:rFonts w:ascii="Arial" w:hAnsi="Arial" w:cs="Arial"/>
          <w:sz w:val="22"/>
          <w:szCs w:val="22"/>
        </w:rPr>
        <w:t>DSO ČOV Výšovice</w:t>
      </w:r>
      <w:r w:rsidRPr="00ED5B57">
        <w:rPr>
          <w:rFonts w:ascii="Arial" w:hAnsi="Arial" w:cs="Arial"/>
          <w:sz w:val="22"/>
          <w:szCs w:val="22"/>
        </w:rPr>
        <w:t xml:space="preserve"> </w:t>
      </w:r>
      <w:r w:rsidRPr="00EE391E">
        <w:rPr>
          <w:rFonts w:ascii="Arial" w:hAnsi="Arial" w:cs="Arial"/>
          <w:sz w:val="22"/>
          <w:szCs w:val="22"/>
        </w:rPr>
        <w:t>je celá vybudovaná z </w:t>
      </w:r>
      <w:r w:rsidR="00AE5A74">
        <w:rPr>
          <w:rFonts w:ascii="Arial" w:hAnsi="Arial" w:cs="Arial"/>
          <w:sz w:val="22"/>
          <w:szCs w:val="22"/>
        </w:rPr>
        <w:t>polypropylenu</w:t>
      </w:r>
      <w:r w:rsidRPr="00EE391E">
        <w:rPr>
          <w:rFonts w:ascii="Arial" w:hAnsi="Arial" w:cs="Arial"/>
          <w:sz w:val="22"/>
          <w:szCs w:val="22"/>
        </w:rPr>
        <w:t xml:space="preserve">. </w:t>
      </w:r>
      <w:r w:rsidR="00186906">
        <w:rPr>
          <w:rFonts w:ascii="Arial" w:hAnsi="Arial" w:cs="Arial"/>
          <w:sz w:val="22"/>
          <w:szCs w:val="22"/>
        </w:rPr>
        <w:t xml:space="preserve">Celá síť </w:t>
      </w:r>
      <w:r w:rsidR="00A96E9B" w:rsidRPr="00EE391E">
        <w:rPr>
          <w:rFonts w:ascii="Arial" w:hAnsi="Arial" w:cs="Arial"/>
          <w:sz w:val="22"/>
          <w:szCs w:val="22"/>
        </w:rPr>
        <w:t>m</w:t>
      </w:r>
      <w:r w:rsidR="00186906">
        <w:rPr>
          <w:rFonts w:ascii="Arial" w:hAnsi="Arial" w:cs="Arial"/>
          <w:sz w:val="22"/>
          <w:szCs w:val="22"/>
        </w:rPr>
        <w:t>á</w:t>
      </w:r>
      <w:r w:rsidR="00A96E9B" w:rsidRPr="00EE391E">
        <w:rPr>
          <w:rFonts w:ascii="Arial" w:hAnsi="Arial" w:cs="Arial"/>
          <w:sz w:val="22"/>
          <w:szCs w:val="22"/>
        </w:rPr>
        <w:t xml:space="preserve"> životnost </w:t>
      </w:r>
      <w:r w:rsidR="0026393B" w:rsidRPr="00EE391E">
        <w:rPr>
          <w:rFonts w:ascii="Arial" w:hAnsi="Arial" w:cs="Arial"/>
          <w:sz w:val="22"/>
          <w:szCs w:val="22"/>
        </w:rPr>
        <w:t>9</w:t>
      </w:r>
      <w:r w:rsidR="00A96E9B" w:rsidRPr="00EE391E">
        <w:rPr>
          <w:rFonts w:ascii="Arial" w:hAnsi="Arial" w:cs="Arial"/>
          <w:sz w:val="22"/>
          <w:szCs w:val="22"/>
        </w:rPr>
        <w:t>0 let.</w:t>
      </w:r>
      <w:r w:rsidRPr="00EE391E">
        <w:rPr>
          <w:rFonts w:ascii="Arial" w:hAnsi="Arial" w:cs="Arial"/>
          <w:sz w:val="22"/>
          <w:szCs w:val="22"/>
        </w:rPr>
        <w:t xml:space="preserve"> </w:t>
      </w:r>
    </w:p>
    <w:p w:rsidR="001410C3" w:rsidRDefault="001410C3" w:rsidP="0049489B">
      <w:pPr>
        <w:spacing w:after="120"/>
        <w:jc w:val="center"/>
        <w:rPr>
          <w:rFonts w:ascii="Arial" w:hAnsi="Arial" w:cs="Arial"/>
          <w:noProof/>
          <w:sz w:val="22"/>
          <w:szCs w:val="22"/>
        </w:rPr>
      </w:pPr>
    </w:p>
    <w:p w:rsidR="00B23341" w:rsidRDefault="00B23341" w:rsidP="00B23341">
      <w:pPr>
        <w:spacing w:after="120"/>
        <w:jc w:val="center"/>
        <w:rPr>
          <w:rFonts w:ascii="Arial" w:hAnsi="Arial" w:cs="Arial"/>
          <w:i/>
          <w:sz w:val="22"/>
          <w:szCs w:val="22"/>
        </w:rPr>
      </w:pPr>
    </w:p>
    <w:p w:rsidR="00B23341" w:rsidRPr="00E41089" w:rsidRDefault="00186906" w:rsidP="00B23341">
      <w:pPr>
        <w:pStyle w:val="Nadpis3"/>
        <w:spacing w:before="0" w:after="120"/>
      </w:pPr>
      <w:bookmarkStart w:id="18" w:name="_Toc422692235"/>
      <w:r>
        <w:t>D</w:t>
      </w:r>
      <w:r w:rsidR="00B23341" w:rsidRPr="00E41089">
        <w:t>imenz</w:t>
      </w:r>
      <w:r>
        <w:t>e</w:t>
      </w:r>
      <w:r w:rsidR="00B23341">
        <w:t xml:space="preserve"> kanalizačního potrubí</w:t>
      </w:r>
      <w:bookmarkEnd w:id="18"/>
    </w:p>
    <w:p w:rsidR="00B23341" w:rsidRPr="00E15601" w:rsidRDefault="00B23341" w:rsidP="00B2334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15601">
        <w:rPr>
          <w:rFonts w:ascii="Arial" w:hAnsi="Arial" w:cs="Arial"/>
          <w:sz w:val="22"/>
          <w:szCs w:val="22"/>
        </w:rPr>
        <w:t xml:space="preserve">Dimenze (průměr) potrubí kanalizační sítě </w:t>
      </w:r>
      <w:r>
        <w:rPr>
          <w:rFonts w:ascii="Arial" w:hAnsi="Arial" w:cs="Arial"/>
          <w:sz w:val="22"/>
          <w:szCs w:val="22"/>
        </w:rPr>
        <w:t xml:space="preserve">ve vlastnictví </w:t>
      </w:r>
      <w:r w:rsidR="00186906">
        <w:rPr>
          <w:rFonts w:ascii="Arial" w:hAnsi="Arial" w:cs="Arial"/>
          <w:sz w:val="22"/>
          <w:szCs w:val="22"/>
        </w:rPr>
        <w:t>svazku</w:t>
      </w:r>
      <w:r>
        <w:rPr>
          <w:rFonts w:ascii="Arial" w:hAnsi="Arial" w:cs="Arial"/>
          <w:sz w:val="22"/>
          <w:szCs w:val="22"/>
        </w:rPr>
        <w:t xml:space="preserve"> </w:t>
      </w:r>
      <w:r w:rsidR="00186906">
        <w:rPr>
          <w:rFonts w:ascii="Arial" w:hAnsi="Arial" w:cs="Arial"/>
          <w:sz w:val="22"/>
          <w:szCs w:val="22"/>
        </w:rPr>
        <w:t>je 250</w:t>
      </w:r>
      <w:r w:rsidRPr="00E15601">
        <w:rPr>
          <w:rFonts w:ascii="Arial" w:hAnsi="Arial" w:cs="Arial"/>
          <w:sz w:val="22"/>
          <w:szCs w:val="22"/>
        </w:rPr>
        <w:t xml:space="preserve"> mm</w:t>
      </w:r>
      <w:r w:rsidR="00186906">
        <w:rPr>
          <w:rFonts w:ascii="Arial" w:hAnsi="Arial" w:cs="Arial"/>
          <w:sz w:val="22"/>
          <w:szCs w:val="22"/>
        </w:rPr>
        <w:t>.</w:t>
      </w:r>
    </w:p>
    <w:p w:rsidR="00E808C7" w:rsidRDefault="00E808C7" w:rsidP="005E23F2">
      <w:pPr>
        <w:pStyle w:val="Titulek"/>
        <w:keepNext/>
        <w:spacing w:after="120"/>
        <w:rPr>
          <w:rFonts w:ascii="Arial" w:hAnsi="Arial" w:cs="Arial"/>
          <w:b w:val="0"/>
          <w:i/>
          <w:color w:val="000000"/>
          <w:sz w:val="22"/>
          <w:szCs w:val="22"/>
        </w:rPr>
      </w:pPr>
    </w:p>
    <w:p w:rsidR="00E808C7" w:rsidRPr="00E808C7" w:rsidRDefault="00E808C7" w:rsidP="00E808C7"/>
    <w:p w:rsidR="001410C3" w:rsidRPr="009540EF" w:rsidRDefault="001410C3" w:rsidP="0049489B">
      <w:pPr>
        <w:pStyle w:val="Nadpis3"/>
        <w:spacing w:before="0" w:after="120"/>
      </w:pPr>
      <w:bookmarkStart w:id="19" w:name="_Toc422692236"/>
      <w:r w:rsidRPr="009540EF">
        <w:t>Stáří kanalizační sítě</w:t>
      </w:r>
      <w:bookmarkEnd w:id="19"/>
    </w:p>
    <w:p w:rsidR="001410C3" w:rsidRDefault="00F23E66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41FFA">
        <w:rPr>
          <w:rFonts w:ascii="Arial" w:hAnsi="Arial" w:cs="Arial"/>
          <w:sz w:val="22"/>
          <w:szCs w:val="22"/>
        </w:rPr>
        <w:t>K</w:t>
      </w:r>
      <w:r w:rsidR="001410C3" w:rsidRPr="00241FFA">
        <w:rPr>
          <w:rFonts w:ascii="Arial" w:hAnsi="Arial" w:cs="Arial"/>
          <w:sz w:val="22"/>
          <w:szCs w:val="22"/>
        </w:rPr>
        <w:t>analizační</w:t>
      </w:r>
      <w:r w:rsidRPr="00241FFA">
        <w:rPr>
          <w:rFonts w:ascii="Arial" w:hAnsi="Arial" w:cs="Arial"/>
          <w:sz w:val="22"/>
          <w:szCs w:val="22"/>
        </w:rPr>
        <w:t xml:space="preserve"> síť</w:t>
      </w:r>
      <w:r w:rsidR="001410C3" w:rsidRPr="00241FFA">
        <w:rPr>
          <w:rFonts w:ascii="Arial" w:hAnsi="Arial" w:cs="Arial"/>
          <w:sz w:val="22"/>
          <w:szCs w:val="22"/>
        </w:rPr>
        <w:t xml:space="preserve"> ve vlastnictví </w:t>
      </w:r>
      <w:r w:rsidR="00186906">
        <w:rPr>
          <w:rFonts w:ascii="Arial" w:hAnsi="Arial" w:cs="Arial"/>
          <w:sz w:val="22"/>
          <w:szCs w:val="22"/>
        </w:rPr>
        <w:t>DSO ČOV Výšovice</w:t>
      </w:r>
      <w:r w:rsidRPr="00241FFA">
        <w:rPr>
          <w:rFonts w:ascii="Arial" w:hAnsi="Arial" w:cs="Arial"/>
          <w:sz w:val="22"/>
          <w:szCs w:val="22"/>
        </w:rPr>
        <w:t xml:space="preserve"> je jako celek </w:t>
      </w:r>
      <w:r w:rsidR="001410C3" w:rsidRPr="00241FFA">
        <w:rPr>
          <w:rFonts w:ascii="Arial" w:hAnsi="Arial" w:cs="Arial"/>
          <w:sz w:val="22"/>
          <w:szCs w:val="22"/>
        </w:rPr>
        <w:t xml:space="preserve">„mladá“. </w:t>
      </w:r>
      <w:r w:rsidR="00186906">
        <w:rPr>
          <w:rFonts w:ascii="Arial" w:hAnsi="Arial" w:cs="Arial"/>
          <w:sz w:val="22"/>
          <w:szCs w:val="22"/>
        </w:rPr>
        <w:t>B</w:t>
      </w:r>
      <w:r w:rsidR="001410C3" w:rsidRPr="00241FFA">
        <w:rPr>
          <w:rFonts w:ascii="Arial" w:hAnsi="Arial" w:cs="Arial"/>
          <w:sz w:val="22"/>
          <w:szCs w:val="22"/>
        </w:rPr>
        <w:t>yla vybudována v</w:t>
      </w:r>
      <w:r w:rsidR="00186906">
        <w:rPr>
          <w:rFonts w:ascii="Arial" w:hAnsi="Arial" w:cs="Arial"/>
          <w:sz w:val="22"/>
          <w:szCs w:val="22"/>
        </w:rPr>
        <w:t>e druhé polovině</w:t>
      </w:r>
      <w:r w:rsidR="001410C3" w:rsidRPr="00241FFA">
        <w:rPr>
          <w:rFonts w:ascii="Arial" w:hAnsi="Arial" w:cs="Arial"/>
          <w:sz w:val="22"/>
          <w:szCs w:val="22"/>
        </w:rPr>
        <w:t> </w:t>
      </w:r>
      <w:r w:rsidRPr="00241FFA">
        <w:rPr>
          <w:rFonts w:ascii="Arial" w:hAnsi="Arial" w:cs="Arial"/>
          <w:sz w:val="22"/>
          <w:szCs w:val="22"/>
        </w:rPr>
        <w:t>ro</w:t>
      </w:r>
      <w:r w:rsidR="00186906">
        <w:rPr>
          <w:rFonts w:ascii="Arial" w:hAnsi="Arial" w:cs="Arial"/>
          <w:sz w:val="22"/>
          <w:szCs w:val="22"/>
        </w:rPr>
        <w:t>ku</w:t>
      </w:r>
      <w:r w:rsidR="006F0F89" w:rsidRPr="00241FFA">
        <w:rPr>
          <w:rFonts w:ascii="Arial" w:hAnsi="Arial" w:cs="Arial"/>
          <w:sz w:val="22"/>
          <w:szCs w:val="22"/>
        </w:rPr>
        <w:t xml:space="preserve"> </w:t>
      </w:r>
      <w:r w:rsidRPr="00241FFA">
        <w:rPr>
          <w:rFonts w:ascii="Arial" w:hAnsi="Arial" w:cs="Arial"/>
          <w:sz w:val="22"/>
          <w:szCs w:val="22"/>
        </w:rPr>
        <w:t>200</w:t>
      </w:r>
      <w:r w:rsidR="00186906">
        <w:rPr>
          <w:rFonts w:ascii="Arial" w:hAnsi="Arial" w:cs="Arial"/>
          <w:sz w:val="22"/>
          <w:szCs w:val="22"/>
        </w:rPr>
        <w:t>9</w:t>
      </w:r>
      <w:r w:rsidR="001410C3" w:rsidRPr="00241FFA">
        <w:rPr>
          <w:rFonts w:ascii="Arial" w:hAnsi="Arial" w:cs="Arial"/>
          <w:sz w:val="22"/>
          <w:szCs w:val="22"/>
        </w:rPr>
        <w:t>.</w:t>
      </w:r>
    </w:p>
    <w:p w:rsidR="00E808C7" w:rsidRPr="001C7E7F" w:rsidRDefault="00E808C7" w:rsidP="0049489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808C7" w:rsidRDefault="00E808C7" w:rsidP="0049489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1410C3" w:rsidRPr="00DB4E1F" w:rsidRDefault="001410C3" w:rsidP="0049489B">
      <w:pPr>
        <w:pStyle w:val="Nadpis3"/>
        <w:spacing w:before="0" w:after="120"/>
      </w:pPr>
      <w:bookmarkStart w:id="20" w:name="_Toc422692237"/>
      <w:r w:rsidRPr="00DB4E1F">
        <w:t>Opotřebení a životnost kanalizačního potrubí</w:t>
      </w:r>
      <w:bookmarkEnd w:id="20"/>
    </w:p>
    <w:p w:rsidR="00186906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E1F">
        <w:rPr>
          <w:rFonts w:ascii="Arial" w:hAnsi="Arial" w:cs="Arial"/>
          <w:sz w:val="22"/>
          <w:szCs w:val="22"/>
        </w:rPr>
        <w:t xml:space="preserve">Opotřebení je vypočteno jako podíl skutečné doby používání kanalizačního potrubí </w:t>
      </w:r>
      <w:r w:rsidR="00BE5FF0">
        <w:rPr>
          <w:rFonts w:ascii="Arial" w:hAnsi="Arial" w:cs="Arial"/>
          <w:sz w:val="22"/>
          <w:szCs w:val="22"/>
        </w:rPr>
        <w:br/>
      </w:r>
      <w:r w:rsidRPr="00DB4E1F">
        <w:rPr>
          <w:rFonts w:ascii="Arial" w:hAnsi="Arial" w:cs="Arial"/>
          <w:sz w:val="22"/>
          <w:szCs w:val="22"/>
        </w:rPr>
        <w:t>a předpokládané (teoretické) doby životnosti kanalizačního potr</w:t>
      </w:r>
      <w:r w:rsidR="00E00628">
        <w:rPr>
          <w:rFonts w:ascii="Arial" w:hAnsi="Arial" w:cs="Arial"/>
          <w:sz w:val="22"/>
          <w:szCs w:val="22"/>
        </w:rPr>
        <w:t xml:space="preserve">ubí. </w:t>
      </w:r>
    </w:p>
    <w:p w:rsidR="001410C3" w:rsidRDefault="00186906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 tomu, že celá kanalizační síť byla vybudována současně, </w:t>
      </w:r>
      <w:r w:rsidR="001410C3" w:rsidRPr="005F38C5">
        <w:rPr>
          <w:rFonts w:ascii="Arial" w:hAnsi="Arial" w:cs="Arial"/>
          <w:sz w:val="22"/>
          <w:szCs w:val="22"/>
        </w:rPr>
        <w:t xml:space="preserve">celkové opotřebení kanalizačních řadů ve vlastnictví </w:t>
      </w:r>
      <w:r>
        <w:rPr>
          <w:rFonts w:ascii="Arial" w:hAnsi="Arial" w:cs="Arial"/>
          <w:sz w:val="22"/>
          <w:szCs w:val="22"/>
        </w:rPr>
        <w:t>DSO ČOV Výšovice bylo spočítáno</w:t>
      </w:r>
      <w:r w:rsidR="00A2792F" w:rsidRPr="005F38C5">
        <w:rPr>
          <w:rFonts w:ascii="Arial" w:hAnsi="Arial" w:cs="Arial"/>
          <w:sz w:val="22"/>
          <w:szCs w:val="22"/>
        </w:rPr>
        <w:t xml:space="preserve"> </w:t>
      </w:r>
      <w:r w:rsidR="001410C3" w:rsidRPr="005F38C5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b/>
          <w:sz w:val="22"/>
          <w:szCs w:val="22"/>
        </w:rPr>
        <w:t>6</w:t>
      </w:r>
      <w:r w:rsidR="007F5D8B">
        <w:rPr>
          <w:rFonts w:ascii="Arial" w:hAnsi="Arial" w:cs="Arial"/>
          <w:b/>
          <w:sz w:val="22"/>
          <w:szCs w:val="22"/>
        </w:rPr>
        <w:t>,6</w:t>
      </w:r>
      <w:r w:rsidR="001410C3" w:rsidRPr="005F38C5">
        <w:rPr>
          <w:rFonts w:ascii="Arial" w:hAnsi="Arial" w:cs="Arial"/>
          <w:b/>
          <w:sz w:val="22"/>
          <w:szCs w:val="22"/>
        </w:rPr>
        <w:t>%</w:t>
      </w:r>
      <w:r w:rsidR="001410C3" w:rsidRPr="005F38C5">
        <w:rPr>
          <w:rFonts w:ascii="Arial" w:hAnsi="Arial" w:cs="Arial"/>
          <w:sz w:val="22"/>
          <w:szCs w:val="22"/>
        </w:rPr>
        <w:t xml:space="preserve">. Znamená to, že kanalizační síť ve vlastnictví </w:t>
      </w:r>
      <w:r>
        <w:rPr>
          <w:rFonts w:ascii="Arial" w:hAnsi="Arial" w:cs="Arial"/>
          <w:sz w:val="22"/>
          <w:szCs w:val="22"/>
        </w:rPr>
        <w:t>DSO ČOV Výšovice</w:t>
      </w:r>
      <w:r w:rsidR="001410C3" w:rsidRPr="005F38C5">
        <w:rPr>
          <w:rFonts w:ascii="Arial" w:hAnsi="Arial" w:cs="Arial"/>
          <w:sz w:val="22"/>
          <w:szCs w:val="22"/>
        </w:rPr>
        <w:t xml:space="preserve"> je jako celek na začátku své průměrné životnosti. Průměrná životnost stanovená váženým průměrem pro celou kanalizační síť dle teoretické životnosti jednotlivých materiálů je </w:t>
      </w:r>
      <w:r w:rsidR="005F38C5" w:rsidRPr="005F38C5">
        <w:rPr>
          <w:rFonts w:ascii="Arial" w:hAnsi="Arial" w:cs="Arial"/>
          <w:b/>
          <w:sz w:val="22"/>
          <w:szCs w:val="22"/>
        </w:rPr>
        <w:t>90</w:t>
      </w:r>
      <w:r w:rsidR="00707F97" w:rsidRPr="005F38C5">
        <w:rPr>
          <w:rFonts w:ascii="Arial" w:hAnsi="Arial" w:cs="Arial"/>
          <w:b/>
          <w:sz w:val="22"/>
          <w:szCs w:val="22"/>
        </w:rPr>
        <w:t xml:space="preserve"> </w:t>
      </w:r>
      <w:r w:rsidR="001410C3" w:rsidRPr="005F38C5">
        <w:rPr>
          <w:rFonts w:ascii="Arial" w:hAnsi="Arial" w:cs="Arial"/>
          <w:b/>
          <w:sz w:val="22"/>
          <w:szCs w:val="22"/>
        </w:rPr>
        <w:t>let</w:t>
      </w:r>
      <w:r w:rsidR="001410C3" w:rsidRPr="005F38C5">
        <w:rPr>
          <w:rFonts w:ascii="Arial" w:hAnsi="Arial" w:cs="Arial"/>
          <w:sz w:val="22"/>
          <w:szCs w:val="22"/>
        </w:rPr>
        <w:t>.</w:t>
      </w:r>
    </w:p>
    <w:p w:rsidR="00DF172C" w:rsidRDefault="00DF172C" w:rsidP="0049489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172C" w:rsidRPr="00023FEC" w:rsidRDefault="00DF172C" w:rsidP="0049489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02C95" w:rsidRDefault="00D02C95">
      <w:pPr>
        <w:spacing w:after="120"/>
        <w:rPr>
          <w:rFonts w:ascii="Arial" w:hAnsi="Arial" w:cs="Arial"/>
          <w:noProof/>
          <w:sz w:val="22"/>
          <w:szCs w:val="22"/>
        </w:rPr>
      </w:pPr>
    </w:p>
    <w:p w:rsidR="001410C3" w:rsidRPr="00E41089" w:rsidRDefault="001410C3" w:rsidP="0049489B">
      <w:pPr>
        <w:pStyle w:val="Nadpis2"/>
        <w:spacing w:before="0" w:after="120"/>
        <w:rPr>
          <w:rFonts w:ascii="Arial" w:hAnsi="Arial"/>
          <w:sz w:val="22"/>
          <w:szCs w:val="22"/>
        </w:rPr>
      </w:pPr>
      <w:bookmarkStart w:id="21" w:name="_Toc422692238"/>
      <w:r w:rsidRPr="00E41089">
        <w:rPr>
          <w:rFonts w:ascii="Arial" w:hAnsi="Arial"/>
          <w:sz w:val="22"/>
          <w:szCs w:val="22"/>
        </w:rPr>
        <w:lastRenderedPageBreak/>
        <w:t>Statistické hodnocení staveb a objektů</w:t>
      </w:r>
      <w:bookmarkEnd w:id="21"/>
    </w:p>
    <w:p w:rsidR="001410C3" w:rsidRPr="00FF4E72" w:rsidRDefault="001314C3" w:rsidP="0049489B">
      <w:pP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Čistírna odpadních vod</w:t>
      </w:r>
    </w:p>
    <w:p w:rsidR="00EA4192" w:rsidRPr="00186906" w:rsidRDefault="001410C3" w:rsidP="00EA4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86906">
        <w:rPr>
          <w:rFonts w:ascii="Arial" w:hAnsi="Arial" w:cs="Arial"/>
          <w:sz w:val="22"/>
          <w:szCs w:val="22"/>
        </w:rPr>
        <w:t xml:space="preserve">Výstavba čistírny odpadních vod (ČOV) </w:t>
      </w:r>
      <w:r w:rsidR="00186906" w:rsidRPr="00186906">
        <w:rPr>
          <w:rFonts w:ascii="Arial" w:hAnsi="Arial" w:cs="Arial"/>
          <w:sz w:val="22"/>
          <w:szCs w:val="22"/>
        </w:rPr>
        <w:t>ve vlastnictví DSO ČOV Výšovice</w:t>
      </w:r>
      <w:r w:rsidR="00F2278D" w:rsidRPr="00186906">
        <w:rPr>
          <w:rFonts w:ascii="Arial" w:hAnsi="Arial" w:cs="Arial"/>
          <w:sz w:val="22"/>
          <w:szCs w:val="22"/>
        </w:rPr>
        <w:t xml:space="preserve"> </w:t>
      </w:r>
      <w:r w:rsidRPr="00186906">
        <w:rPr>
          <w:rFonts w:ascii="Arial" w:hAnsi="Arial" w:cs="Arial"/>
          <w:sz w:val="22"/>
          <w:szCs w:val="22"/>
        </w:rPr>
        <w:t xml:space="preserve">byla dokončena v roce </w:t>
      </w:r>
      <w:r w:rsidR="00B512F6" w:rsidRPr="00186906">
        <w:rPr>
          <w:rFonts w:ascii="Arial" w:hAnsi="Arial" w:cs="Arial"/>
          <w:sz w:val="22"/>
          <w:szCs w:val="22"/>
        </w:rPr>
        <w:t>200</w:t>
      </w:r>
      <w:r w:rsidR="006B1924" w:rsidRPr="00186906">
        <w:rPr>
          <w:rFonts w:ascii="Arial" w:hAnsi="Arial" w:cs="Arial"/>
          <w:sz w:val="22"/>
          <w:szCs w:val="22"/>
        </w:rPr>
        <w:t>9</w:t>
      </w:r>
      <w:r w:rsidRPr="00186906">
        <w:rPr>
          <w:rFonts w:ascii="Arial" w:hAnsi="Arial" w:cs="Arial"/>
          <w:sz w:val="22"/>
          <w:szCs w:val="22"/>
        </w:rPr>
        <w:t xml:space="preserve">. </w:t>
      </w:r>
    </w:p>
    <w:p w:rsidR="009E5D14" w:rsidRPr="0052077D" w:rsidRDefault="00EC66EB" w:rsidP="00EA4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2077D">
        <w:rPr>
          <w:rFonts w:ascii="Arial" w:hAnsi="Arial" w:cs="Arial"/>
          <w:sz w:val="22"/>
          <w:szCs w:val="22"/>
        </w:rPr>
        <w:t xml:space="preserve">Na ČOV </w:t>
      </w:r>
      <w:r w:rsidR="0059516F" w:rsidRPr="0052077D">
        <w:rPr>
          <w:rFonts w:ascii="Arial" w:hAnsi="Arial" w:cs="Arial"/>
          <w:sz w:val="22"/>
          <w:szCs w:val="22"/>
        </w:rPr>
        <w:t xml:space="preserve">gravitačně </w:t>
      </w:r>
      <w:r w:rsidRPr="0052077D">
        <w:rPr>
          <w:rFonts w:ascii="Arial" w:hAnsi="Arial" w:cs="Arial"/>
          <w:sz w:val="22"/>
          <w:szCs w:val="22"/>
        </w:rPr>
        <w:t xml:space="preserve">natékají odpadní vody ze splaškové kanalizace (DN </w:t>
      </w:r>
      <w:r w:rsidR="009E5D14" w:rsidRPr="0052077D">
        <w:rPr>
          <w:rFonts w:ascii="Arial" w:hAnsi="Arial" w:cs="Arial"/>
          <w:sz w:val="22"/>
          <w:szCs w:val="22"/>
        </w:rPr>
        <w:t>25</w:t>
      </w:r>
      <w:r w:rsidRPr="0052077D">
        <w:rPr>
          <w:rFonts w:ascii="Arial" w:hAnsi="Arial" w:cs="Arial"/>
          <w:sz w:val="22"/>
          <w:szCs w:val="22"/>
        </w:rPr>
        <w:t>0) do objektu čerpací jímky (s bezpečnostním přepadem), odkud je voda řízeně přečerpávána do objektu mechanického předčištění. Strojně stírané česle (6 mm) jsou umístěny v</w:t>
      </w:r>
      <w:r w:rsidR="009E5D14" w:rsidRPr="0052077D">
        <w:rPr>
          <w:rFonts w:ascii="Arial" w:hAnsi="Arial" w:cs="Arial"/>
          <w:sz w:val="22"/>
          <w:szCs w:val="22"/>
        </w:rPr>
        <w:t> </w:t>
      </w:r>
      <w:r w:rsidRPr="0052077D">
        <w:rPr>
          <w:rFonts w:ascii="Arial" w:hAnsi="Arial" w:cs="Arial"/>
          <w:sz w:val="22"/>
          <w:szCs w:val="22"/>
        </w:rPr>
        <w:t>části</w:t>
      </w:r>
      <w:r w:rsidR="009E5D14" w:rsidRPr="0052077D">
        <w:rPr>
          <w:rFonts w:ascii="Arial" w:hAnsi="Arial" w:cs="Arial"/>
          <w:sz w:val="22"/>
          <w:szCs w:val="22"/>
        </w:rPr>
        <w:t xml:space="preserve"> kalového hospodářství</w:t>
      </w:r>
      <w:r w:rsidRPr="0052077D">
        <w:rPr>
          <w:rFonts w:ascii="Arial" w:hAnsi="Arial" w:cs="Arial"/>
          <w:sz w:val="22"/>
          <w:szCs w:val="22"/>
        </w:rPr>
        <w:t xml:space="preserve"> ČOV. Následuje promíchávaná denitrifikace a </w:t>
      </w:r>
      <w:r w:rsidR="009E5D14" w:rsidRPr="0052077D">
        <w:rPr>
          <w:rFonts w:ascii="Arial" w:hAnsi="Arial" w:cs="Arial"/>
          <w:sz w:val="22"/>
          <w:szCs w:val="22"/>
        </w:rPr>
        <w:t>aktivace</w:t>
      </w:r>
      <w:r w:rsidRPr="0052077D">
        <w:rPr>
          <w:rFonts w:ascii="Arial" w:hAnsi="Arial" w:cs="Arial"/>
          <w:sz w:val="22"/>
          <w:szCs w:val="22"/>
        </w:rPr>
        <w:t>, provzdušňovaná jemnobublinnými elementy. Vyčištěná voda z dosazovacích nádrží je odváděna</w:t>
      </w:r>
      <w:r w:rsidR="00D37E0B" w:rsidRPr="0052077D">
        <w:rPr>
          <w:rFonts w:ascii="Arial" w:hAnsi="Arial" w:cs="Arial"/>
          <w:sz w:val="22"/>
          <w:szCs w:val="22"/>
        </w:rPr>
        <w:t xml:space="preserve"> přes měrný Parshallův žlab P2 </w:t>
      </w:r>
      <w:r w:rsidRPr="0052077D">
        <w:rPr>
          <w:rFonts w:ascii="Arial" w:hAnsi="Arial" w:cs="Arial"/>
          <w:sz w:val="22"/>
          <w:szCs w:val="22"/>
        </w:rPr>
        <w:t xml:space="preserve">s ultrazvukovou měřící sondou a vyhodnocovací jednotkou MQU série 99 do recipientu. </w:t>
      </w:r>
    </w:p>
    <w:p w:rsidR="00EC66EB" w:rsidRPr="0052077D" w:rsidRDefault="00EC66EB" w:rsidP="00EA4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2077D">
        <w:rPr>
          <w:rFonts w:ascii="Arial" w:hAnsi="Arial" w:cs="Arial"/>
          <w:sz w:val="22"/>
          <w:szCs w:val="22"/>
        </w:rPr>
        <w:t xml:space="preserve">K zahuštění a akumulaci přebytečného kalu slouží prostor </w:t>
      </w:r>
      <w:r w:rsidR="009E5D14" w:rsidRPr="0052077D">
        <w:rPr>
          <w:rFonts w:ascii="Arial" w:hAnsi="Arial" w:cs="Arial"/>
          <w:sz w:val="22"/>
          <w:szCs w:val="22"/>
        </w:rPr>
        <w:t>stabilizační a následně zahu</w:t>
      </w:r>
      <w:r w:rsidR="0052077D" w:rsidRPr="0052077D">
        <w:rPr>
          <w:rFonts w:ascii="Arial" w:hAnsi="Arial" w:cs="Arial"/>
          <w:sz w:val="22"/>
          <w:szCs w:val="22"/>
        </w:rPr>
        <w:t>šť</w:t>
      </w:r>
      <w:r w:rsidR="009E5D14" w:rsidRPr="0052077D">
        <w:rPr>
          <w:rFonts w:ascii="Arial" w:hAnsi="Arial" w:cs="Arial"/>
          <w:sz w:val="22"/>
          <w:szCs w:val="22"/>
        </w:rPr>
        <w:t xml:space="preserve">ovací nádrže. Zahuštěný kal je </w:t>
      </w:r>
      <w:r w:rsidR="0052077D" w:rsidRPr="0052077D">
        <w:rPr>
          <w:rFonts w:ascii="Arial" w:hAnsi="Arial" w:cs="Arial"/>
          <w:sz w:val="22"/>
          <w:szCs w:val="22"/>
        </w:rPr>
        <w:t>odstředěn na odstředivce</w:t>
      </w:r>
      <w:r w:rsidRPr="0052077D">
        <w:rPr>
          <w:rFonts w:ascii="Arial" w:hAnsi="Arial" w:cs="Arial"/>
          <w:sz w:val="22"/>
          <w:szCs w:val="22"/>
        </w:rPr>
        <w:t xml:space="preserve">, odkud je </w:t>
      </w:r>
      <w:r w:rsidR="00D37E0B" w:rsidRPr="0052077D">
        <w:rPr>
          <w:rFonts w:ascii="Arial" w:hAnsi="Arial" w:cs="Arial"/>
          <w:sz w:val="22"/>
          <w:szCs w:val="22"/>
        </w:rPr>
        <w:t xml:space="preserve">kal </w:t>
      </w:r>
      <w:r w:rsidRPr="0052077D">
        <w:rPr>
          <w:rFonts w:ascii="Arial" w:hAnsi="Arial" w:cs="Arial"/>
          <w:sz w:val="22"/>
          <w:szCs w:val="22"/>
        </w:rPr>
        <w:t>odvážen k dalšímu zpracování</w:t>
      </w:r>
      <w:r w:rsidR="0052077D" w:rsidRPr="0052077D">
        <w:rPr>
          <w:rFonts w:ascii="Arial" w:hAnsi="Arial" w:cs="Arial"/>
          <w:sz w:val="22"/>
          <w:szCs w:val="22"/>
        </w:rPr>
        <w:t xml:space="preserve"> v kompostárně</w:t>
      </w:r>
      <w:r w:rsidRPr="0052077D">
        <w:rPr>
          <w:rFonts w:ascii="Arial" w:hAnsi="Arial" w:cs="Arial"/>
          <w:sz w:val="22"/>
          <w:szCs w:val="22"/>
        </w:rPr>
        <w:t xml:space="preserve">. </w:t>
      </w:r>
    </w:p>
    <w:p w:rsidR="001410C3" w:rsidRPr="0093024F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3024F">
        <w:rPr>
          <w:rFonts w:ascii="Arial" w:hAnsi="Arial" w:cs="Arial"/>
          <w:sz w:val="22"/>
          <w:szCs w:val="22"/>
        </w:rPr>
        <w:t xml:space="preserve">Dle doporučení přílohy 18 vyhlášky č. 428/2001 Sb., v platném znění, byla stanovena průměrná životnost </w:t>
      </w:r>
      <w:r w:rsidR="003B79EC">
        <w:rPr>
          <w:rFonts w:ascii="Arial" w:hAnsi="Arial" w:cs="Arial"/>
          <w:sz w:val="22"/>
          <w:szCs w:val="22"/>
        </w:rPr>
        <w:t>technologie ČOV</w:t>
      </w:r>
      <w:r w:rsidRPr="0093024F">
        <w:rPr>
          <w:rFonts w:ascii="Arial" w:hAnsi="Arial" w:cs="Arial"/>
          <w:sz w:val="22"/>
          <w:szCs w:val="22"/>
        </w:rPr>
        <w:t xml:space="preserve"> na </w:t>
      </w:r>
      <w:r w:rsidRPr="0093024F">
        <w:rPr>
          <w:rFonts w:ascii="Arial" w:hAnsi="Arial" w:cs="Arial"/>
          <w:b/>
          <w:sz w:val="22"/>
          <w:szCs w:val="22"/>
        </w:rPr>
        <w:t>40 let</w:t>
      </w:r>
      <w:r w:rsidRPr="0093024F">
        <w:rPr>
          <w:rFonts w:ascii="Arial" w:hAnsi="Arial" w:cs="Arial"/>
          <w:sz w:val="22"/>
          <w:szCs w:val="22"/>
        </w:rPr>
        <w:t xml:space="preserve">. </w:t>
      </w:r>
      <w:r w:rsidR="003B79EC">
        <w:rPr>
          <w:rFonts w:ascii="Arial" w:hAnsi="Arial" w:cs="Arial"/>
          <w:sz w:val="22"/>
          <w:szCs w:val="22"/>
        </w:rPr>
        <w:t xml:space="preserve">Průměrná životnost sdruženého objektu ČOV (stavby) je </w:t>
      </w:r>
      <w:r w:rsidR="00AE5A74" w:rsidRPr="00AE5A74">
        <w:rPr>
          <w:rFonts w:ascii="Arial" w:hAnsi="Arial" w:cs="Arial"/>
          <w:b/>
          <w:sz w:val="22"/>
          <w:szCs w:val="22"/>
        </w:rPr>
        <w:t>80</w:t>
      </w:r>
      <w:r w:rsidR="003B79EC" w:rsidRPr="00AE5A74">
        <w:rPr>
          <w:rFonts w:ascii="Arial" w:hAnsi="Arial" w:cs="Arial"/>
          <w:b/>
          <w:sz w:val="22"/>
          <w:szCs w:val="22"/>
        </w:rPr>
        <w:t xml:space="preserve"> let</w:t>
      </w:r>
      <w:r w:rsidR="003B79EC">
        <w:rPr>
          <w:rFonts w:ascii="Arial" w:hAnsi="Arial" w:cs="Arial"/>
          <w:sz w:val="22"/>
          <w:szCs w:val="22"/>
        </w:rPr>
        <w:t>. S</w:t>
      </w:r>
      <w:r w:rsidRPr="0093024F">
        <w:rPr>
          <w:rFonts w:ascii="Arial" w:hAnsi="Arial" w:cs="Arial"/>
          <w:sz w:val="22"/>
          <w:szCs w:val="22"/>
        </w:rPr>
        <w:t xml:space="preserve">távající průměrné opotřebení </w:t>
      </w:r>
      <w:r w:rsidR="003B79EC">
        <w:rPr>
          <w:rFonts w:ascii="Arial" w:hAnsi="Arial" w:cs="Arial"/>
          <w:sz w:val="22"/>
          <w:szCs w:val="22"/>
        </w:rPr>
        <w:t xml:space="preserve">ČOV jako celku </w:t>
      </w:r>
      <w:r w:rsidRPr="0093024F">
        <w:rPr>
          <w:rFonts w:ascii="Arial" w:hAnsi="Arial" w:cs="Arial"/>
          <w:sz w:val="22"/>
          <w:szCs w:val="22"/>
        </w:rPr>
        <w:t xml:space="preserve">je tedy </w:t>
      </w:r>
      <w:r w:rsidR="0093024F">
        <w:rPr>
          <w:rFonts w:ascii="Arial" w:hAnsi="Arial" w:cs="Arial"/>
          <w:b/>
          <w:sz w:val="22"/>
          <w:szCs w:val="22"/>
        </w:rPr>
        <w:t>15</w:t>
      </w:r>
      <w:r w:rsidRPr="0093024F">
        <w:rPr>
          <w:rFonts w:ascii="Arial" w:hAnsi="Arial" w:cs="Arial"/>
          <w:b/>
          <w:sz w:val="22"/>
          <w:szCs w:val="22"/>
        </w:rPr>
        <w:t>%</w:t>
      </w:r>
      <w:r w:rsidRPr="0093024F">
        <w:rPr>
          <w:rFonts w:ascii="Arial" w:hAnsi="Arial" w:cs="Arial"/>
          <w:sz w:val="22"/>
          <w:szCs w:val="22"/>
        </w:rPr>
        <w:t>.</w:t>
      </w:r>
    </w:p>
    <w:p w:rsidR="001410C3" w:rsidRPr="00E41089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410C3" w:rsidRPr="00457ED0" w:rsidRDefault="001410C3" w:rsidP="0049489B">
      <w:pPr>
        <w:pStyle w:val="StylNadpis110b"/>
        <w:spacing w:before="0" w:after="120"/>
      </w:pPr>
      <w:bookmarkStart w:id="22" w:name="_Toc422692239"/>
      <w:r w:rsidRPr="00457ED0">
        <w:t>Plán financování obnovy</w:t>
      </w:r>
      <w:bookmarkEnd w:id="22"/>
      <w:r w:rsidRPr="00457ED0">
        <w:t xml:space="preserve"> </w:t>
      </w:r>
    </w:p>
    <w:p w:rsidR="001410C3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F7B16">
        <w:rPr>
          <w:rFonts w:ascii="Arial" w:hAnsi="Arial" w:cs="Arial"/>
          <w:sz w:val="22"/>
          <w:szCs w:val="22"/>
        </w:rPr>
        <w:t xml:space="preserve">Potřeba finančních prostředků vychází ze skutečného stáří </w:t>
      </w:r>
      <w:r>
        <w:rPr>
          <w:rFonts w:ascii="Arial" w:hAnsi="Arial" w:cs="Arial"/>
          <w:sz w:val="22"/>
          <w:szCs w:val="22"/>
        </w:rPr>
        <w:t xml:space="preserve">vodohospodářské infrastruktury ve vlastnictví </w:t>
      </w:r>
      <w:r w:rsidR="0052077D">
        <w:rPr>
          <w:rFonts w:ascii="Arial" w:hAnsi="Arial" w:cs="Arial"/>
          <w:sz w:val="22"/>
          <w:szCs w:val="22"/>
        </w:rPr>
        <w:t>DSO ČOV Výšovice</w:t>
      </w:r>
      <w:r w:rsidR="001F0F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jejího opotřebení. </w:t>
      </w:r>
      <w:r w:rsidRPr="006F7B16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>lším předpokladem je to, že vodohospodářská infrastruktura</w:t>
      </w:r>
      <w:r w:rsidRPr="006F7B16">
        <w:rPr>
          <w:rFonts w:ascii="Arial" w:hAnsi="Arial" w:cs="Arial"/>
          <w:sz w:val="22"/>
          <w:szCs w:val="22"/>
        </w:rPr>
        <w:t xml:space="preserve"> </w:t>
      </w:r>
      <w:r w:rsidRPr="001B4CC9">
        <w:rPr>
          <w:rFonts w:ascii="Arial" w:hAnsi="Arial" w:cs="Arial"/>
          <w:bCs/>
          <w:sz w:val="22"/>
          <w:szCs w:val="22"/>
        </w:rPr>
        <w:t>musí být obnovena</w:t>
      </w:r>
      <w:r w:rsidRPr="006F7B1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7B16">
        <w:rPr>
          <w:rFonts w:ascii="Arial" w:hAnsi="Arial" w:cs="Arial"/>
          <w:sz w:val="22"/>
          <w:szCs w:val="22"/>
        </w:rPr>
        <w:t xml:space="preserve">tak, aby nedocházelo ke zhoršování </w:t>
      </w:r>
      <w:r>
        <w:rPr>
          <w:rFonts w:ascii="Arial" w:hAnsi="Arial" w:cs="Arial"/>
          <w:sz w:val="22"/>
          <w:szCs w:val="22"/>
        </w:rPr>
        <w:t>jejího</w:t>
      </w:r>
      <w:r w:rsidRPr="006F7B16">
        <w:rPr>
          <w:rFonts w:ascii="Arial" w:hAnsi="Arial" w:cs="Arial"/>
          <w:sz w:val="22"/>
          <w:szCs w:val="22"/>
        </w:rPr>
        <w:t xml:space="preserve"> současného stavu. </w:t>
      </w:r>
    </w:p>
    <w:tbl>
      <w:tblPr>
        <w:tblW w:w="500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5"/>
        <w:gridCol w:w="2316"/>
        <w:gridCol w:w="2458"/>
        <w:gridCol w:w="2459"/>
      </w:tblGrid>
      <w:tr w:rsidR="001410C3" w:rsidTr="003B79EC">
        <w:tc>
          <w:tcPr>
            <w:tcW w:w="2055" w:type="dxa"/>
            <w:shd w:val="clear" w:color="auto" w:fill="D9D9D9"/>
            <w:vAlign w:val="center"/>
          </w:tcPr>
          <w:p w:rsidR="001410C3" w:rsidRPr="00A57E86" w:rsidRDefault="00271DCE" w:rsidP="00A57E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VH </w:t>
            </w:r>
            <w:r w:rsidR="001410C3" w:rsidRPr="00A57E86">
              <w:rPr>
                <w:rFonts w:ascii="Arial" w:hAnsi="Arial" w:cs="Arial"/>
                <w:b/>
                <w:sz w:val="22"/>
                <w:szCs w:val="22"/>
              </w:rPr>
              <w:t>majetek</w:t>
            </w:r>
          </w:p>
        </w:tc>
        <w:tc>
          <w:tcPr>
            <w:tcW w:w="2316" w:type="dxa"/>
            <w:shd w:val="clear" w:color="auto" w:fill="D9D9D9"/>
            <w:vAlign w:val="center"/>
          </w:tcPr>
          <w:p w:rsidR="001410C3" w:rsidRPr="00A57E86" w:rsidRDefault="001410C3" w:rsidP="00A57E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57E86">
              <w:rPr>
                <w:rFonts w:ascii="Arial" w:hAnsi="Arial" w:cs="Arial"/>
                <w:b/>
                <w:sz w:val="22"/>
                <w:szCs w:val="22"/>
              </w:rPr>
              <w:t>průměrná životnost</w:t>
            </w:r>
          </w:p>
        </w:tc>
        <w:tc>
          <w:tcPr>
            <w:tcW w:w="2458" w:type="dxa"/>
            <w:shd w:val="clear" w:color="auto" w:fill="D9D9D9"/>
            <w:vAlign w:val="center"/>
          </w:tcPr>
          <w:p w:rsidR="001410C3" w:rsidRPr="00A57E86" w:rsidRDefault="001410C3" w:rsidP="00A57E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57E86">
              <w:rPr>
                <w:rFonts w:ascii="Arial" w:hAnsi="Arial" w:cs="Arial"/>
                <w:b/>
                <w:sz w:val="22"/>
                <w:szCs w:val="22"/>
              </w:rPr>
              <w:t>průměrné opotřebení</w:t>
            </w:r>
          </w:p>
        </w:tc>
        <w:tc>
          <w:tcPr>
            <w:tcW w:w="2459" w:type="dxa"/>
            <w:shd w:val="clear" w:color="auto" w:fill="D9D9D9"/>
            <w:vAlign w:val="center"/>
          </w:tcPr>
          <w:p w:rsidR="001410C3" w:rsidRPr="00A57E86" w:rsidRDefault="001410C3" w:rsidP="00A57E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57E86">
              <w:rPr>
                <w:rFonts w:ascii="Arial" w:hAnsi="Arial" w:cs="Arial"/>
                <w:b/>
                <w:sz w:val="22"/>
                <w:szCs w:val="22"/>
              </w:rPr>
              <w:t>meziroční změna opotřebení</w:t>
            </w:r>
          </w:p>
        </w:tc>
      </w:tr>
      <w:tr w:rsidR="001410C3" w:rsidTr="003B79EC">
        <w:tc>
          <w:tcPr>
            <w:tcW w:w="2055" w:type="dxa"/>
            <w:shd w:val="clear" w:color="auto" w:fill="D9D9D9"/>
            <w:vAlign w:val="bottom"/>
          </w:tcPr>
          <w:p w:rsidR="001410C3" w:rsidRPr="00A57E86" w:rsidRDefault="00AE5EB8" w:rsidP="003B79E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A57E86">
              <w:rPr>
                <w:rFonts w:ascii="Arial" w:hAnsi="Arial" w:cs="Arial"/>
                <w:b/>
                <w:sz w:val="22"/>
                <w:szCs w:val="22"/>
              </w:rPr>
              <w:t>analizace</w:t>
            </w:r>
          </w:p>
        </w:tc>
        <w:tc>
          <w:tcPr>
            <w:tcW w:w="2316" w:type="dxa"/>
            <w:vAlign w:val="center"/>
          </w:tcPr>
          <w:p w:rsidR="001410C3" w:rsidRPr="00DA00FE" w:rsidRDefault="00DA00FE" w:rsidP="003B79EC">
            <w:pPr>
              <w:spacing w:after="120"/>
              <w:jc w:val="center"/>
              <w:rPr>
                <w:rFonts w:ascii="Arial" w:hAnsi="Arial" w:cs="Arial"/>
              </w:rPr>
            </w:pPr>
            <w:r w:rsidRPr="00DA00FE">
              <w:rPr>
                <w:rFonts w:ascii="Arial" w:hAnsi="Arial" w:cs="Arial"/>
                <w:sz w:val="22"/>
                <w:szCs w:val="22"/>
              </w:rPr>
              <w:t>90</w:t>
            </w:r>
            <w:r w:rsidR="00AE5EB8" w:rsidRPr="00DA00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10C3" w:rsidRPr="00DA00FE">
              <w:rPr>
                <w:rFonts w:ascii="Arial" w:hAnsi="Arial" w:cs="Arial"/>
                <w:sz w:val="22"/>
                <w:szCs w:val="22"/>
              </w:rPr>
              <w:t>let</w:t>
            </w:r>
          </w:p>
        </w:tc>
        <w:tc>
          <w:tcPr>
            <w:tcW w:w="2458" w:type="dxa"/>
            <w:vAlign w:val="center"/>
          </w:tcPr>
          <w:p w:rsidR="001410C3" w:rsidRPr="00314E7A" w:rsidRDefault="00314E7A" w:rsidP="003B79EC">
            <w:pPr>
              <w:spacing w:after="120"/>
              <w:jc w:val="center"/>
              <w:rPr>
                <w:rFonts w:ascii="Arial" w:hAnsi="Arial" w:cs="Arial"/>
              </w:rPr>
            </w:pPr>
            <w:r w:rsidRPr="00314E7A">
              <w:rPr>
                <w:rFonts w:ascii="Arial" w:hAnsi="Arial" w:cs="Arial"/>
                <w:sz w:val="22"/>
                <w:szCs w:val="22"/>
              </w:rPr>
              <w:t>6,6</w:t>
            </w:r>
            <w:r w:rsidR="001410C3" w:rsidRPr="00314E7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59" w:type="dxa"/>
            <w:vAlign w:val="center"/>
          </w:tcPr>
          <w:p w:rsidR="001410C3" w:rsidRPr="00314E7A" w:rsidRDefault="001410C3" w:rsidP="003B79EC">
            <w:pPr>
              <w:spacing w:after="120"/>
              <w:jc w:val="center"/>
              <w:rPr>
                <w:rFonts w:ascii="Arial" w:hAnsi="Arial" w:cs="Arial"/>
              </w:rPr>
            </w:pPr>
            <w:r w:rsidRPr="00314E7A">
              <w:rPr>
                <w:rFonts w:ascii="Arial" w:hAnsi="Arial" w:cs="Arial"/>
                <w:sz w:val="22"/>
                <w:szCs w:val="22"/>
              </w:rPr>
              <w:t>1,</w:t>
            </w:r>
            <w:r w:rsidR="00DA00FE" w:rsidRPr="00314E7A">
              <w:rPr>
                <w:rFonts w:ascii="Arial" w:hAnsi="Arial" w:cs="Arial"/>
                <w:sz w:val="22"/>
                <w:szCs w:val="22"/>
              </w:rPr>
              <w:t>11</w:t>
            </w:r>
            <w:r w:rsidRPr="00314E7A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B79EC" w:rsidTr="003B79EC">
        <w:tc>
          <w:tcPr>
            <w:tcW w:w="2055" w:type="dxa"/>
            <w:shd w:val="clear" w:color="auto" w:fill="D9D9D9"/>
            <w:vAlign w:val="bottom"/>
          </w:tcPr>
          <w:p w:rsidR="003B79EC" w:rsidRPr="00A57E86" w:rsidRDefault="003B79EC" w:rsidP="003B79EC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ČOV stavba</w:t>
            </w:r>
          </w:p>
        </w:tc>
        <w:tc>
          <w:tcPr>
            <w:tcW w:w="2316" w:type="dxa"/>
            <w:vAlign w:val="center"/>
          </w:tcPr>
          <w:p w:rsidR="003B79EC" w:rsidRPr="00DA00FE" w:rsidRDefault="00AE5A74" w:rsidP="003B79E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 let</w:t>
            </w:r>
          </w:p>
        </w:tc>
        <w:tc>
          <w:tcPr>
            <w:tcW w:w="2458" w:type="dxa"/>
            <w:vAlign w:val="center"/>
          </w:tcPr>
          <w:p w:rsidR="003B79EC" w:rsidRPr="00314E7A" w:rsidRDefault="00AE5A74" w:rsidP="003B79E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7,5%</w:t>
            </w:r>
          </w:p>
        </w:tc>
        <w:tc>
          <w:tcPr>
            <w:tcW w:w="2459" w:type="dxa"/>
            <w:vAlign w:val="center"/>
          </w:tcPr>
          <w:p w:rsidR="003B79EC" w:rsidRPr="00314E7A" w:rsidRDefault="00AE5A74" w:rsidP="003B79E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1,25%</w:t>
            </w:r>
          </w:p>
        </w:tc>
      </w:tr>
      <w:tr w:rsidR="001410C3" w:rsidTr="003B79EC">
        <w:tc>
          <w:tcPr>
            <w:tcW w:w="2055" w:type="dxa"/>
            <w:shd w:val="clear" w:color="auto" w:fill="D9D9D9"/>
            <w:vAlign w:val="bottom"/>
          </w:tcPr>
          <w:p w:rsidR="001410C3" w:rsidRPr="00A57E86" w:rsidRDefault="001410C3" w:rsidP="003B79E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57E86">
              <w:rPr>
                <w:rFonts w:ascii="Arial" w:hAnsi="Arial" w:cs="Arial"/>
                <w:b/>
                <w:sz w:val="22"/>
                <w:szCs w:val="22"/>
              </w:rPr>
              <w:t>ČOV</w:t>
            </w:r>
            <w:r w:rsidR="002D7D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79EC">
              <w:rPr>
                <w:rFonts w:ascii="Arial" w:hAnsi="Arial" w:cs="Arial"/>
                <w:b/>
                <w:sz w:val="22"/>
                <w:szCs w:val="22"/>
              </w:rPr>
              <w:t>technologie</w:t>
            </w:r>
          </w:p>
        </w:tc>
        <w:tc>
          <w:tcPr>
            <w:tcW w:w="2316" w:type="dxa"/>
            <w:vAlign w:val="center"/>
          </w:tcPr>
          <w:p w:rsidR="001410C3" w:rsidRPr="00DA00FE" w:rsidRDefault="001410C3" w:rsidP="003B79EC">
            <w:pPr>
              <w:spacing w:after="120"/>
              <w:jc w:val="center"/>
              <w:rPr>
                <w:rFonts w:ascii="Arial" w:hAnsi="Arial" w:cs="Arial"/>
              </w:rPr>
            </w:pPr>
            <w:r w:rsidRPr="00DA00FE">
              <w:rPr>
                <w:rFonts w:ascii="Arial" w:hAnsi="Arial" w:cs="Arial"/>
                <w:sz w:val="22"/>
                <w:szCs w:val="22"/>
              </w:rPr>
              <w:t>40 let</w:t>
            </w:r>
          </w:p>
        </w:tc>
        <w:tc>
          <w:tcPr>
            <w:tcW w:w="2458" w:type="dxa"/>
            <w:vAlign w:val="center"/>
          </w:tcPr>
          <w:p w:rsidR="001410C3" w:rsidRPr="00314E7A" w:rsidRDefault="00314E7A" w:rsidP="003B79EC">
            <w:pPr>
              <w:spacing w:after="120"/>
              <w:jc w:val="center"/>
              <w:rPr>
                <w:rFonts w:ascii="Arial" w:hAnsi="Arial" w:cs="Arial"/>
              </w:rPr>
            </w:pPr>
            <w:r w:rsidRPr="00314E7A">
              <w:rPr>
                <w:rFonts w:ascii="Arial" w:hAnsi="Arial" w:cs="Arial"/>
                <w:sz w:val="22"/>
                <w:szCs w:val="22"/>
              </w:rPr>
              <w:t>15</w:t>
            </w:r>
            <w:r w:rsidR="001410C3" w:rsidRPr="00314E7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59" w:type="dxa"/>
            <w:vAlign w:val="center"/>
          </w:tcPr>
          <w:p w:rsidR="001410C3" w:rsidRPr="00314E7A" w:rsidRDefault="001410C3" w:rsidP="003B79EC">
            <w:pPr>
              <w:spacing w:after="120"/>
              <w:jc w:val="center"/>
              <w:rPr>
                <w:rFonts w:ascii="Arial" w:hAnsi="Arial" w:cs="Arial"/>
              </w:rPr>
            </w:pPr>
            <w:r w:rsidRPr="00314E7A">
              <w:rPr>
                <w:rFonts w:ascii="Arial" w:hAnsi="Arial" w:cs="Arial"/>
                <w:sz w:val="22"/>
                <w:szCs w:val="22"/>
              </w:rPr>
              <w:t>2,50%</w:t>
            </w:r>
          </w:p>
        </w:tc>
      </w:tr>
    </w:tbl>
    <w:p w:rsidR="007C4F51" w:rsidRDefault="007C4F51" w:rsidP="0049489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410C3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výpočet roční potřeby finančních prostředků je třeba vypočítat teoretickou dobu akumulace prostředků dle přílohy 18 vyhlášky č. 428/2001 Sb., v platném znění:</w:t>
      </w:r>
    </w:p>
    <w:p w:rsidR="001410C3" w:rsidRPr="000A0AC0" w:rsidRDefault="001410C3" w:rsidP="000A0AC0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0A0AC0">
        <w:rPr>
          <w:rFonts w:ascii="Arial" w:hAnsi="Arial" w:cs="Arial"/>
          <w:i/>
          <w:sz w:val="22"/>
          <w:szCs w:val="22"/>
        </w:rPr>
        <w:t>Teoretická doba akumulace prostředků = životnost/100 * (100 – opotřebení v %)</w:t>
      </w:r>
    </w:p>
    <w:p w:rsidR="001410C3" w:rsidRPr="006F7B16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F7B16">
        <w:rPr>
          <w:rFonts w:ascii="Arial" w:hAnsi="Arial" w:cs="Arial"/>
          <w:sz w:val="22"/>
          <w:szCs w:val="22"/>
        </w:rPr>
        <w:t xml:space="preserve">Známe–li </w:t>
      </w:r>
      <w:r>
        <w:rPr>
          <w:rFonts w:ascii="Arial" w:hAnsi="Arial" w:cs="Arial"/>
          <w:sz w:val="22"/>
          <w:szCs w:val="22"/>
        </w:rPr>
        <w:t>teoretickou dobu akumulace prostředků</w:t>
      </w:r>
      <w:r w:rsidRPr="006F7B16">
        <w:rPr>
          <w:rFonts w:ascii="Arial" w:hAnsi="Arial" w:cs="Arial"/>
          <w:sz w:val="22"/>
          <w:szCs w:val="22"/>
        </w:rPr>
        <w:t>, pak lze</w:t>
      </w:r>
      <w:r>
        <w:rPr>
          <w:rFonts w:ascii="Arial" w:hAnsi="Arial" w:cs="Arial"/>
          <w:sz w:val="22"/>
          <w:szCs w:val="22"/>
        </w:rPr>
        <w:t xml:space="preserve"> jednoduchým</w:t>
      </w:r>
      <w:r w:rsidRPr="006F7B16">
        <w:rPr>
          <w:rFonts w:ascii="Arial" w:hAnsi="Arial" w:cs="Arial"/>
          <w:sz w:val="22"/>
          <w:szCs w:val="22"/>
        </w:rPr>
        <w:t xml:space="preserve"> vynásobením vypočítat roční potřebu finančních prostředků: </w:t>
      </w:r>
    </w:p>
    <w:p w:rsidR="001410C3" w:rsidRPr="006F7B16" w:rsidRDefault="001410C3" w:rsidP="005C6897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6F7B16">
        <w:rPr>
          <w:rFonts w:ascii="Arial" w:hAnsi="Arial" w:cs="Arial"/>
          <w:i/>
          <w:sz w:val="22"/>
          <w:szCs w:val="22"/>
        </w:rPr>
        <w:t xml:space="preserve">Roční potřeba prostředků = celková hodnota majetku </w:t>
      </w:r>
      <w:r>
        <w:rPr>
          <w:rFonts w:ascii="Arial" w:hAnsi="Arial" w:cs="Arial"/>
          <w:i/>
          <w:sz w:val="22"/>
          <w:szCs w:val="22"/>
        </w:rPr>
        <w:t>/ teoretická doba akumulace prostředků</w:t>
      </w:r>
    </w:p>
    <w:tbl>
      <w:tblPr>
        <w:tblW w:w="500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5"/>
        <w:gridCol w:w="1984"/>
        <w:gridCol w:w="2694"/>
        <w:gridCol w:w="2555"/>
      </w:tblGrid>
      <w:tr w:rsidR="001410C3" w:rsidTr="006C634B">
        <w:tc>
          <w:tcPr>
            <w:tcW w:w="2055" w:type="dxa"/>
            <w:shd w:val="clear" w:color="auto" w:fill="D9D9D9"/>
            <w:vAlign w:val="center"/>
          </w:tcPr>
          <w:p w:rsidR="001410C3" w:rsidRPr="00A57E86" w:rsidRDefault="00742842" w:rsidP="00A57E8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VH </w:t>
            </w:r>
            <w:r w:rsidR="001410C3" w:rsidRPr="00A57E86">
              <w:rPr>
                <w:rFonts w:ascii="Arial" w:hAnsi="Arial" w:cs="Arial"/>
                <w:b/>
                <w:sz w:val="22"/>
                <w:szCs w:val="22"/>
              </w:rPr>
              <w:t>majetek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410C3" w:rsidRPr="00A57E86" w:rsidRDefault="004C280E" w:rsidP="00A57E8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1410C3" w:rsidRPr="00A57E86">
              <w:rPr>
                <w:rFonts w:ascii="Arial" w:hAnsi="Arial" w:cs="Arial"/>
                <w:b/>
                <w:sz w:val="22"/>
                <w:szCs w:val="22"/>
              </w:rPr>
              <w:t>odnota majetku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dle VÚME</w:t>
            </w:r>
          </w:p>
        </w:tc>
        <w:tc>
          <w:tcPr>
            <w:tcW w:w="2694" w:type="dxa"/>
            <w:shd w:val="clear" w:color="auto" w:fill="D9D9D9"/>
          </w:tcPr>
          <w:p w:rsidR="001410C3" w:rsidRPr="00A57E86" w:rsidRDefault="00741322" w:rsidP="00A57E8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1410C3" w:rsidRPr="00A57E86">
              <w:rPr>
                <w:rFonts w:ascii="Arial" w:hAnsi="Arial" w:cs="Arial"/>
                <w:b/>
                <w:sz w:val="22"/>
                <w:szCs w:val="22"/>
              </w:rPr>
              <w:t>eoretická doba akumulace prostředků</w:t>
            </w:r>
          </w:p>
        </w:tc>
        <w:tc>
          <w:tcPr>
            <w:tcW w:w="2555" w:type="dxa"/>
            <w:shd w:val="clear" w:color="auto" w:fill="D9D9D9"/>
            <w:vAlign w:val="center"/>
          </w:tcPr>
          <w:p w:rsidR="001410C3" w:rsidRPr="00A57E86" w:rsidRDefault="00741322" w:rsidP="00A57E8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1410C3" w:rsidRPr="00A57E86">
              <w:rPr>
                <w:rFonts w:ascii="Arial" w:hAnsi="Arial" w:cs="Arial"/>
                <w:b/>
                <w:sz w:val="22"/>
                <w:szCs w:val="22"/>
              </w:rPr>
              <w:t>oční potřeba finančních prostředků</w:t>
            </w:r>
          </w:p>
        </w:tc>
      </w:tr>
      <w:tr w:rsidR="0093024F" w:rsidRPr="0093024F" w:rsidTr="006C634B">
        <w:tc>
          <w:tcPr>
            <w:tcW w:w="2055" w:type="dxa"/>
            <w:shd w:val="clear" w:color="auto" w:fill="D9D9D9"/>
            <w:vAlign w:val="center"/>
          </w:tcPr>
          <w:p w:rsidR="001410C3" w:rsidRPr="00A57E86" w:rsidRDefault="001410C3" w:rsidP="00A57E8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57E86">
              <w:rPr>
                <w:rFonts w:ascii="Arial" w:hAnsi="Arial" w:cs="Arial"/>
                <w:b/>
                <w:sz w:val="22"/>
                <w:szCs w:val="22"/>
              </w:rPr>
              <w:t>kanalizace</w:t>
            </w:r>
          </w:p>
        </w:tc>
        <w:tc>
          <w:tcPr>
            <w:tcW w:w="1984" w:type="dxa"/>
            <w:vAlign w:val="center"/>
          </w:tcPr>
          <w:p w:rsidR="001410C3" w:rsidRPr="006C634B" w:rsidRDefault="006C634B" w:rsidP="003928E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6C634B">
              <w:rPr>
                <w:rFonts w:ascii="Arial" w:hAnsi="Arial" w:cs="Arial"/>
                <w:sz w:val="22"/>
                <w:szCs w:val="22"/>
              </w:rPr>
              <w:t>42.341</w:t>
            </w:r>
            <w:r w:rsidR="001410C3" w:rsidRPr="006C634B">
              <w:rPr>
                <w:rFonts w:ascii="Arial" w:hAnsi="Arial" w:cs="Arial"/>
                <w:sz w:val="22"/>
                <w:szCs w:val="22"/>
              </w:rPr>
              <w:t xml:space="preserve"> tis. Kč</w:t>
            </w:r>
          </w:p>
        </w:tc>
        <w:tc>
          <w:tcPr>
            <w:tcW w:w="2694" w:type="dxa"/>
          </w:tcPr>
          <w:p w:rsidR="001410C3" w:rsidRPr="006C634B" w:rsidRDefault="00314E7A" w:rsidP="000134FA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6C634B">
              <w:rPr>
                <w:rFonts w:ascii="Arial" w:hAnsi="Arial" w:cs="Arial"/>
                <w:sz w:val="22"/>
                <w:szCs w:val="22"/>
              </w:rPr>
              <w:t>84</w:t>
            </w:r>
            <w:r w:rsidR="00FA1CF6" w:rsidRPr="006C6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10C3" w:rsidRPr="006C634B">
              <w:rPr>
                <w:rFonts w:ascii="Arial" w:hAnsi="Arial" w:cs="Arial"/>
                <w:sz w:val="22"/>
                <w:szCs w:val="22"/>
              </w:rPr>
              <w:t>let</w:t>
            </w:r>
          </w:p>
        </w:tc>
        <w:tc>
          <w:tcPr>
            <w:tcW w:w="2555" w:type="dxa"/>
            <w:vAlign w:val="center"/>
          </w:tcPr>
          <w:p w:rsidR="001410C3" w:rsidRPr="006C634B" w:rsidRDefault="006C634B" w:rsidP="003928E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6C634B">
              <w:rPr>
                <w:rFonts w:ascii="Arial" w:hAnsi="Arial" w:cs="Arial"/>
                <w:sz w:val="22"/>
                <w:szCs w:val="22"/>
              </w:rPr>
              <w:t>504</w:t>
            </w:r>
            <w:r w:rsidR="001410C3" w:rsidRPr="006C634B">
              <w:rPr>
                <w:rFonts w:ascii="Arial" w:hAnsi="Arial" w:cs="Arial"/>
                <w:sz w:val="22"/>
                <w:szCs w:val="22"/>
              </w:rPr>
              <w:t xml:space="preserve"> tis. Kč</w:t>
            </w:r>
          </w:p>
        </w:tc>
      </w:tr>
      <w:tr w:rsidR="0093024F" w:rsidRPr="0093024F" w:rsidTr="006C634B">
        <w:tc>
          <w:tcPr>
            <w:tcW w:w="2055" w:type="dxa"/>
            <w:shd w:val="clear" w:color="auto" w:fill="D9D9D9"/>
            <w:vAlign w:val="center"/>
          </w:tcPr>
          <w:p w:rsidR="001410C3" w:rsidRPr="00A57E86" w:rsidRDefault="001410C3" w:rsidP="00A57E8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57E86">
              <w:rPr>
                <w:rFonts w:ascii="Arial" w:hAnsi="Arial" w:cs="Arial"/>
                <w:b/>
                <w:sz w:val="22"/>
                <w:szCs w:val="22"/>
              </w:rPr>
              <w:t>ČOV</w:t>
            </w:r>
            <w:r w:rsidR="006C634B">
              <w:rPr>
                <w:rFonts w:ascii="Arial" w:hAnsi="Arial" w:cs="Arial"/>
                <w:b/>
                <w:sz w:val="22"/>
                <w:szCs w:val="22"/>
              </w:rPr>
              <w:t xml:space="preserve"> stavba</w:t>
            </w:r>
          </w:p>
        </w:tc>
        <w:tc>
          <w:tcPr>
            <w:tcW w:w="1984" w:type="dxa"/>
            <w:vAlign w:val="center"/>
          </w:tcPr>
          <w:p w:rsidR="001410C3" w:rsidRPr="006C634B" w:rsidRDefault="006C634B" w:rsidP="003928E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6C634B">
              <w:rPr>
                <w:rFonts w:ascii="Arial" w:hAnsi="Arial" w:cs="Arial"/>
                <w:sz w:val="22"/>
                <w:szCs w:val="22"/>
              </w:rPr>
              <w:t>19.497</w:t>
            </w:r>
            <w:r w:rsidR="001410C3" w:rsidRPr="006C634B">
              <w:rPr>
                <w:rFonts w:ascii="Arial" w:hAnsi="Arial" w:cs="Arial"/>
                <w:sz w:val="22"/>
                <w:szCs w:val="22"/>
              </w:rPr>
              <w:t xml:space="preserve"> tis. Kč</w:t>
            </w:r>
          </w:p>
        </w:tc>
        <w:tc>
          <w:tcPr>
            <w:tcW w:w="2694" w:type="dxa"/>
          </w:tcPr>
          <w:p w:rsidR="001410C3" w:rsidRPr="006C634B" w:rsidRDefault="006C634B" w:rsidP="0024012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6C634B">
              <w:rPr>
                <w:rFonts w:ascii="Arial" w:hAnsi="Arial" w:cs="Arial"/>
                <w:sz w:val="22"/>
                <w:szCs w:val="22"/>
              </w:rPr>
              <w:t>74</w:t>
            </w:r>
            <w:r w:rsidR="001410C3" w:rsidRPr="006C634B">
              <w:rPr>
                <w:rFonts w:ascii="Arial" w:hAnsi="Arial" w:cs="Arial"/>
                <w:sz w:val="22"/>
                <w:szCs w:val="22"/>
              </w:rPr>
              <w:t xml:space="preserve"> let</w:t>
            </w:r>
          </w:p>
        </w:tc>
        <w:tc>
          <w:tcPr>
            <w:tcW w:w="2555" w:type="dxa"/>
            <w:vAlign w:val="center"/>
          </w:tcPr>
          <w:p w:rsidR="001410C3" w:rsidRPr="006C634B" w:rsidRDefault="006C634B" w:rsidP="003928E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6C634B">
              <w:rPr>
                <w:rFonts w:ascii="Arial" w:hAnsi="Arial" w:cs="Arial"/>
                <w:sz w:val="22"/>
                <w:szCs w:val="22"/>
              </w:rPr>
              <w:t>263</w:t>
            </w:r>
            <w:r w:rsidR="001410C3" w:rsidRPr="006C634B">
              <w:rPr>
                <w:rFonts w:ascii="Arial" w:hAnsi="Arial" w:cs="Arial"/>
                <w:sz w:val="22"/>
                <w:szCs w:val="22"/>
              </w:rPr>
              <w:t xml:space="preserve"> tis. Kč</w:t>
            </w:r>
          </w:p>
        </w:tc>
      </w:tr>
      <w:tr w:rsidR="006C634B" w:rsidRPr="0093024F" w:rsidTr="006C634B">
        <w:tc>
          <w:tcPr>
            <w:tcW w:w="2055" w:type="dxa"/>
            <w:shd w:val="clear" w:color="auto" w:fill="D9D9D9"/>
            <w:vAlign w:val="center"/>
          </w:tcPr>
          <w:p w:rsidR="006C634B" w:rsidRPr="00A57E86" w:rsidRDefault="006C634B" w:rsidP="00A57E8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ČOV technologie</w:t>
            </w:r>
          </w:p>
        </w:tc>
        <w:tc>
          <w:tcPr>
            <w:tcW w:w="1984" w:type="dxa"/>
            <w:vAlign w:val="center"/>
          </w:tcPr>
          <w:p w:rsidR="006C634B" w:rsidRPr="006C634B" w:rsidRDefault="006C634B" w:rsidP="008472C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6C634B">
              <w:rPr>
                <w:rFonts w:ascii="Arial" w:hAnsi="Arial" w:cs="Arial"/>
                <w:sz w:val="22"/>
                <w:szCs w:val="22"/>
              </w:rPr>
              <w:t>5.503 tis. Kč</w:t>
            </w:r>
          </w:p>
        </w:tc>
        <w:tc>
          <w:tcPr>
            <w:tcW w:w="2694" w:type="dxa"/>
          </w:tcPr>
          <w:p w:rsidR="006C634B" w:rsidRPr="006C634B" w:rsidRDefault="006C634B" w:rsidP="008472C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6C634B">
              <w:rPr>
                <w:rFonts w:ascii="Arial" w:hAnsi="Arial" w:cs="Arial"/>
                <w:sz w:val="22"/>
                <w:szCs w:val="22"/>
              </w:rPr>
              <w:t>34 let</w:t>
            </w:r>
          </w:p>
        </w:tc>
        <w:tc>
          <w:tcPr>
            <w:tcW w:w="2555" w:type="dxa"/>
            <w:vAlign w:val="center"/>
          </w:tcPr>
          <w:p w:rsidR="006C634B" w:rsidRPr="006C634B" w:rsidRDefault="006C634B" w:rsidP="008472C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6C634B">
              <w:rPr>
                <w:rFonts w:ascii="Arial" w:hAnsi="Arial" w:cs="Arial"/>
                <w:sz w:val="22"/>
                <w:szCs w:val="22"/>
              </w:rPr>
              <w:t>160 tis. Kč</w:t>
            </w:r>
          </w:p>
        </w:tc>
      </w:tr>
      <w:tr w:rsidR="00DF172C" w:rsidRPr="0093024F" w:rsidTr="006C634B">
        <w:tc>
          <w:tcPr>
            <w:tcW w:w="2055" w:type="dxa"/>
            <w:shd w:val="clear" w:color="auto" w:fill="D9D9D9"/>
            <w:vAlign w:val="center"/>
          </w:tcPr>
          <w:p w:rsidR="00DF172C" w:rsidRPr="00DF172C" w:rsidRDefault="00DF172C" w:rsidP="00A57E8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72C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1984" w:type="dxa"/>
            <w:vAlign w:val="center"/>
          </w:tcPr>
          <w:p w:rsidR="00DF172C" w:rsidRPr="00DF172C" w:rsidRDefault="00DF172C" w:rsidP="008472CC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DF172C" w:rsidRPr="00DF172C" w:rsidRDefault="00DF172C" w:rsidP="008472CC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5" w:type="dxa"/>
            <w:vAlign w:val="center"/>
          </w:tcPr>
          <w:p w:rsidR="00DF172C" w:rsidRPr="00DF172C" w:rsidRDefault="00DF172C" w:rsidP="008472CC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F172C">
              <w:rPr>
                <w:rFonts w:ascii="Arial" w:hAnsi="Arial" w:cs="Arial"/>
                <w:b/>
                <w:sz w:val="22"/>
                <w:szCs w:val="22"/>
              </w:rPr>
              <w:t>927 tis. Kč</w:t>
            </w:r>
          </w:p>
        </w:tc>
      </w:tr>
    </w:tbl>
    <w:p w:rsidR="001410C3" w:rsidRPr="00314E7A" w:rsidRDefault="001410C3" w:rsidP="0049489B">
      <w:pPr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54AD3">
        <w:rPr>
          <w:rFonts w:ascii="Arial" w:hAnsi="Arial" w:cs="Arial"/>
          <w:sz w:val="22"/>
          <w:szCs w:val="22"/>
        </w:rPr>
        <w:lastRenderedPageBreak/>
        <w:t xml:space="preserve">Celková potřeba finančních prostředků na desetileté období je pak 10ti-násobkem roční potřeby. Výsledky obsahuje závěrečná tabulka vypracovaná dle přílohy 18 k vyhlášce </w:t>
      </w:r>
      <w:r w:rsidR="003928E4">
        <w:rPr>
          <w:rFonts w:ascii="Arial" w:hAnsi="Arial" w:cs="Arial"/>
          <w:sz w:val="22"/>
          <w:szCs w:val="22"/>
        </w:rPr>
        <w:br/>
      </w:r>
      <w:r w:rsidRPr="00054AD3">
        <w:rPr>
          <w:rFonts w:ascii="Arial" w:hAnsi="Arial" w:cs="Arial"/>
          <w:sz w:val="22"/>
          <w:szCs w:val="22"/>
        </w:rPr>
        <w:t xml:space="preserve">č. 428/2001 Sb., </w:t>
      </w:r>
      <w:r w:rsidRPr="0093024F">
        <w:rPr>
          <w:rFonts w:ascii="Arial" w:hAnsi="Arial" w:cs="Arial"/>
          <w:sz w:val="22"/>
          <w:szCs w:val="22"/>
        </w:rPr>
        <w:t xml:space="preserve">která je přílohou č. </w:t>
      </w:r>
      <w:r w:rsidR="0093024F" w:rsidRPr="0093024F">
        <w:rPr>
          <w:rFonts w:ascii="Arial" w:hAnsi="Arial" w:cs="Arial"/>
          <w:sz w:val="22"/>
          <w:szCs w:val="22"/>
        </w:rPr>
        <w:t>1</w:t>
      </w:r>
      <w:r w:rsidR="00827978" w:rsidRPr="0093024F">
        <w:rPr>
          <w:rFonts w:ascii="Arial" w:hAnsi="Arial" w:cs="Arial"/>
          <w:sz w:val="22"/>
          <w:szCs w:val="22"/>
        </w:rPr>
        <w:t xml:space="preserve"> </w:t>
      </w:r>
      <w:r w:rsidRPr="0093024F">
        <w:rPr>
          <w:rFonts w:ascii="Arial" w:hAnsi="Arial" w:cs="Arial"/>
          <w:sz w:val="22"/>
          <w:szCs w:val="22"/>
        </w:rPr>
        <w:t>tohoto dokumentu.</w:t>
      </w:r>
    </w:p>
    <w:p w:rsidR="001410C3" w:rsidRPr="00054AD3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54AD3">
        <w:rPr>
          <w:rFonts w:ascii="Arial" w:hAnsi="Arial" w:cs="Arial"/>
          <w:sz w:val="22"/>
          <w:szCs w:val="22"/>
        </w:rPr>
        <w:tab/>
      </w:r>
    </w:p>
    <w:p w:rsidR="001410C3" w:rsidRPr="00054AD3" w:rsidRDefault="001410C3" w:rsidP="0049489B">
      <w:pPr>
        <w:pStyle w:val="StylNadpis110b"/>
        <w:spacing w:before="0" w:after="120"/>
      </w:pPr>
      <w:bookmarkStart w:id="23" w:name="_Toc422692240"/>
      <w:r w:rsidRPr="00054AD3">
        <w:t>Závěr</w:t>
      </w:r>
      <w:bookmarkEnd w:id="23"/>
    </w:p>
    <w:p w:rsidR="001410C3" w:rsidRPr="0093024F" w:rsidRDefault="001410C3" w:rsidP="00BE3587">
      <w:pPr>
        <w:numPr>
          <w:ilvl w:val="1"/>
          <w:numId w:val="5"/>
        </w:numPr>
        <w:tabs>
          <w:tab w:val="clear" w:pos="1080"/>
          <w:tab w:val="num" w:pos="360"/>
        </w:tabs>
        <w:spacing w:after="120"/>
        <w:ind w:left="360" w:hanging="218"/>
        <w:jc w:val="both"/>
        <w:rPr>
          <w:rFonts w:ascii="Arial" w:hAnsi="Arial" w:cs="Arial"/>
          <w:sz w:val="22"/>
          <w:szCs w:val="22"/>
        </w:rPr>
      </w:pPr>
      <w:r w:rsidRPr="0093024F">
        <w:rPr>
          <w:rFonts w:ascii="Arial" w:hAnsi="Arial" w:cs="Arial"/>
          <w:sz w:val="22"/>
          <w:szCs w:val="22"/>
        </w:rPr>
        <w:t xml:space="preserve">Zajištění potřebné obnovy, jako základní podmínky efektivního a stabilního provozování vodohospodářského majetku </w:t>
      </w:r>
      <w:r w:rsidR="0093024F" w:rsidRPr="0093024F">
        <w:rPr>
          <w:rFonts w:ascii="Arial" w:hAnsi="Arial" w:cs="Arial"/>
          <w:sz w:val="22"/>
          <w:szCs w:val="22"/>
        </w:rPr>
        <w:t>DSO ČOV Výšovice</w:t>
      </w:r>
      <w:r w:rsidR="00A2792F" w:rsidRPr="0093024F">
        <w:rPr>
          <w:rFonts w:ascii="Arial" w:hAnsi="Arial" w:cs="Arial"/>
          <w:sz w:val="22"/>
          <w:szCs w:val="22"/>
        </w:rPr>
        <w:t xml:space="preserve"> </w:t>
      </w:r>
      <w:r w:rsidRPr="0093024F">
        <w:rPr>
          <w:rFonts w:ascii="Arial" w:hAnsi="Arial" w:cs="Arial"/>
          <w:sz w:val="22"/>
          <w:szCs w:val="22"/>
        </w:rPr>
        <w:t>vyžaduje roční objem finančních prostředků v optimální výši:</w:t>
      </w:r>
    </w:p>
    <w:p w:rsidR="001410C3" w:rsidRPr="0093024F" w:rsidRDefault="001410C3" w:rsidP="00BE3587">
      <w:pPr>
        <w:numPr>
          <w:ilvl w:val="0"/>
          <w:numId w:val="2"/>
        </w:numPr>
        <w:tabs>
          <w:tab w:val="clear" w:pos="2700"/>
          <w:tab w:val="num" w:pos="360"/>
          <w:tab w:val="num" w:pos="709"/>
        </w:tabs>
        <w:spacing w:after="120"/>
        <w:ind w:left="709" w:hanging="283"/>
        <w:rPr>
          <w:rFonts w:ascii="Arial" w:hAnsi="Arial" w:cs="Arial"/>
          <w:sz w:val="22"/>
          <w:szCs w:val="22"/>
        </w:rPr>
      </w:pPr>
      <w:r w:rsidRPr="0093024F">
        <w:rPr>
          <w:rFonts w:ascii="Arial" w:hAnsi="Arial" w:cs="Arial"/>
          <w:sz w:val="22"/>
          <w:szCs w:val="22"/>
        </w:rPr>
        <w:t xml:space="preserve">cca </w:t>
      </w:r>
      <w:r w:rsidR="002929D2" w:rsidRPr="0093024F">
        <w:rPr>
          <w:rFonts w:ascii="Arial" w:hAnsi="Arial" w:cs="Arial"/>
          <w:sz w:val="22"/>
          <w:szCs w:val="22"/>
        </w:rPr>
        <w:t>1,</w:t>
      </w:r>
      <w:r w:rsidR="0093024F" w:rsidRPr="0093024F">
        <w:rPr>
          <w:rFonts w:ascii="Arial" w:hAnsi="Arial" w:cs="Arial"/>
          <w:sz w:val="22"/>
          <w:szCs w:val="22"/>
        </w:rPr>
        <w:t>11</w:t>
      </w:r>
      <w:r w:rsidRPr="0093024F">
        <w:rPr>
          <w:rFonts w:ascii="Arial" w:hAnsi="Arial" w:cs="Arial"/>
          <w:sz w:val="22"/>
          <w:szCs w:val="22"/>
        </w:rPr>
        <w:t>% z hodnoty kanalizační sítě</w:t>
      </w:r>
      <w:r w:rsidR="006D785E" w:rsidRPr="0093024F">
        <w:rPr>
          <w:rFonts w:ascii="Arial" w:hAnsi="Arial" w:cs="Arial"/>
          <w:sz w:val="22"/>
          <w:szCs w:val="22"/>
        </w:rPr>
        <w:t>,</w:t>
      </w:r>
    </w:p>
    <w:p w:rsidR="001410C3" w:rsidRDefault="00EF5875" w:rsidP="00BE3587">
      <w:pPr>
        <w:numPr>
          <w:ilvl w:val="0"/>
          <w:numId w:val="2"/>
        </w:numPr>
        <w:tabs>
          <w:tab w:val="clear" w:pos="2700"/>
          <w:tab w:val="num" w:pos="360"/>
          <w:tab w:val="num" w:pos="709"/>
        </w:tabs>
        <w:spacing w:after="120"/>
        <w:ind w:left="709" w:hanging="283"/>
        <w:rPr>
          <w:rFonts w:ascii="Arial" w:hAnsi="Arial" w:cs="Arial"/>
          <w:sz w:val="22"/>
          <w:szCs w:val="22"/>
        </w:rPr>
      </w:pPr>
      <w:r w:rsidRPr="0093024F">
        <w:rPr>
          <w:rFonts w:ascii="Arial" w:hAnsi="Arial" w:cs="Arial"/>
          <w:sz w:val="22"/>
          <w:szCs w:val="22"/>
        </w:rPr>
        <w:t xml:space="preserve">cca </w:t>
      </w:r>
      <w:r w:rsidR="0093024F" w:rsidRPr="0093024F">
        <w:rPr>
          <w:rFonts w:ascii="Arial" w:hAnsi="Arial" w:cs="Arial"/>
          <w:sz w:val="22"/>
          <w:szCs w:val="22"/>
        </w:rPr>
        <w:t>2,50</w:t>
      </w:r>
      <w:r w:rsidR="001410C3" w:rsidRPr="0093024F">
        <w:rPr>
          <w:rFonts w:ascii="Arial" w:hAnsi="Arial" w:cs="Arial"/>
          <w:sz w:val="22"/>
          <w:szCs w:val="22"/>
        </w:rPr>
        <w:t xml:space="preserve">% z hodnoty </w:t>
      </w:r>
      <w:r w:rsidR="006C634B">
        <w:rPr>
          <w:rFonts w:ascii="Arial" w:hAnsi="Arial" w:cs="Arial"/>
          <w:sz w:val="22"/>
          <w:szCs w:val="22"/>
        </w:rPr>
        <w:t xml:space="preserve">technologie </w:t>
      </w:r>
      <w:r w:rsidR="001410C3" w:rsidRPr="0093024F">
        <w:rPr>
          <w:rFonts w:ascii="Arial" w:hAnsi="Arial" w:cs="Arial"/>
          <w:sz w:val="22"/>
          <w:szCs w:val="22"/>
        </w:rPr>
        <w:t>čistírny odpadních vod</w:t>
      </w:r>
      <w:r w:rsidR="006C634B">
        <w:rPr>
          <w:rFonts w:ascii="Arial" w:hAnsi="Arial" w:cs="Arial"/>
          <w:sz w:val="22"/>
          <w:szCs w:val="22"/>
        </w:rPr>
        <w:t>,</w:t>
      </w:r>
    </w:p>
    <w:p w:rsidR="006C634B" w:rsidRPr="0093024F" w:rsidRDefault="006C634B" w:rsidP="00BE3587">
      <w:pPr>
        <w:numPr>
          <w:ilvl w:val="0"/>
          <w:numId w:val="2"/>
        </w:numPr>
        <w:tabs>
          <w:tab w:val="clear" w:pos="2700"/>
          <w:tab w:val="num" w:pos="360"/>
          <w:tab w:val="num" w:pos="709"/>
        </w:tabs>
        <w:spacing w:after="120"/>
        <w:ind w:left="709" w:hanging="283"/>
        <w:rPr>
          <w:rFonts w:ascii="Arial" w:hAnsi="Arial" w:cs="Arial"/>
          <w:sz w:val="22"/>
          <w:szCs w:val="22"/>
        </w:rPr>
      </w:pPr>
      <w:r w:rsidRPr="0093024F">
        <w:rPr>
          <w:rFonts w:ascii="Arial" w:hAnsi="Arial" w:cs="Arial"/>
          <w:sz w:val="22"/>
          <w:szCs w:val="22"/>
        </w:rPr>
        <w:t xml:space="preserve">cca </w:t>
      </w:r>
      <w:r>
        <w:rPr>
          <w:rFonts w:ascii="Arial" w:hAnsi="Arial" w:cs="Arial"/>
          <w:sz w:val="22"/>
          <w:szCs w:val="22"/>
        </w:rPr>
        <w:t>1,25</w:t>
      </w:r>
      <w:r w:rsidRPr="0093024F">
        <w:rPr>
          <w:rFonts w:ascii="Arial" w:hAnsi="Arial" w:cs="Arial"/>
          <w:sz w:val="22"/>
          <w:szCs w:val="22"/>
        </w:rPr>
        <w:t xml:space="preserve">% z hodnoty </w:t>
      </w:r>
      <w:r>
        <w:rPr>
          <w:rFonts w:ascii="Arial" w:hAnsi="Arial" w:cs="Arial"/>
          <w:sz w:val="22"/>
          <w:szCs w:val="22"/>
        </w:rPr>
        <w:t xml:space="preserve">budovy </w:t>
      </w:r>
      <w:r w:rsidRPr="0093024F">
        <w:rPr>
          <w:rFonts w:ascii="Arial" w:hAnsi="Arial" w:cs="Arial"/>
          <w:sz w:val="22"/>
          <w:szCs w:val="22"/>
        </w:rPr>
        <w:t>čistírny odpadních vod</w:t>
      </w:r>
    </w:p>
    <w:p w:rsidR="001410C3" w:rsidRPr="0093024F" w:rsidRDefault="001410C3" w:rsidP="00BE3587">
      <w:pPr>
        <w:numPr>
          <w:ilvl w:val="1"/>
          <w:numId w:val="5"/>
        </w:numPr>
        <w:tabs>
          <w:tab w:val="clear" w:pos="1080"/>
          <w:tab w:val="num" w:pos="360"/>
        </w:tabs>
        <w:spacing w:after="120"/>
        <w:ind w:left="360" w:hanging="218"/>
        <w:jc w:val="both"/>
        <w:rPr>
          <w:rFonts w:ascii="Arial" w:hAnsi="Arial" w:cs="Arial"/>
          <w:sz w:val="22"/>
          <w:szCs w:val="22"/>
        </w:rPr>
      </w:pPr>
      <w:r w:rsidRPr="0093024F">
        <w:rPr>
          <w:rFonts w:ascii="Arial" w:hAnsi="Arial" w:cs="Arial"/>
          <w:sz w:val="22"/>
          <w:szCs w:val="22"/>
        </w:rPr>
        <w:t xml:space="preserve">Při hodnotě majetku </w:t>
      </w:r>
      <w:r w:rsidR="00DF172C">
        <w:rPr>
          <w:rFonts w:ascii="Arial" w:hAnsi="Arial" w:cs="Arial"/>
          <w:b/>
          <w:sz w:val="22"/>
          <w:szCs w:val="22"/>
        </w:rPr>
        <w:t>67.341</w:t>
      </w:r>
      <w:r w:rsidRPr="0093024F">
        <w:rPr>
          <w:rFonts w:ascii="Arial" w:hAnsi="Arial" w:cs="Arial"/>
          <w:b/>
          <w:sz w:val="22"/>
          <w:szCs w:val="22"/>
        </w:rPr>
        <w:t xml:space="preserve"> tis. Kč </w:t>
      </w:r>
      <w:r w:rsidRPr="0093024F">
        <w:rPr>
          <w:rFonts w:ascii="Arial" w:hAnsi="Arial" w:cs="Arial"/>
          <w:sz w:val="22"/>
          <w:szCs w:val="22"/>
        </w:rPr>
        <w:t xml:space="preserve">to ročně představuje investovat </w:t>
      </w:r>
      <w:r w:rsidRPr="0093024F">
        <w:rPr>
          <w:rFonts w:ascii="Arial" w:hAnsi="Arial" w:cs="Arial"/>
          <w:sz w:val="22"/>
          <w:szCs w:val="22"/>
        </w:rPr>
        <w:br/>
        <w:t xml:space="preserve">do obnovy přibližně </w:t>
      </w:r>
      <w:r w:rsidR="00DF172C">
        <w:rPr>
          <w:rFonts w:ascii="Arial" w:hAnsi="Arial" w:cs="Arial"/>
          <w:b/>
          <w:sz w:val="22"/>
          <w:szCs w:val="22"/>
        </w:rPr>
        <w:t>0,927</w:t>
      </w:r>
      <w:r w:rsidRPr="0093024F">
        <w:rPr>
          <w:rFonts w:ascii="Arial" w:hAnsi="Arial" w:cs="Arial"/>
          <w:b/>
          <w:sz w:val="22"/>
          <w:szCs w:val="22"/>
        </w:rPr>
        <w:t xml:space="preserve"> mil. Kč, </w:t>
      </w:r>
      <w:r w:rsidR="0093024F" w:rsidRPr="0093024F">
        <w:rPr>
          <w:rFonts w:ascii="Arial" w:hAnsi="Arial" w:cs="Arial"/>
          <w:sz w:val="22"/>
          <w:szCs w:val="22"/>
        </w:rPr>
        <w:t>v</w:t>
      </w:r>
      <w:r w:rsidRPr="0093024F">
        <w:rPr>
          <w:rFonts w:ascii="Arial" w:hAnsi="Arial" w:cs="Arial"/>
          <w:sz w:val="22"/>
          <w:szCs w:val="22"/>
        </w:rPr>
        <w:t xml:space="preserve"> dalších letech je vhodné </w:t>
      </w:r>
      <w:r w:rsidR="00D00DB2" w:rsidRPr="0093024F">
        <w:rPr>
          <w:rFonts w:ascii="Arial" w:hAnsi="Arial" w:cs="Arial"/>
          <w:sz w:val="22"/>
          <w:szCs w:val="22"/>
        </w:rPr>
        <w:t xml:space="preserve">peníze </w:t>
      </w:r>
      <w:r w:rsidRPr="0024012D">
        <w:rPr>
          <w:rFonts w:ascii="Arial" w:hAnsi="Arial" w:cs="Arial"/>
          <w:sz w:val="22"/>
          <w:szCs w:val="22"/>
        </w:rPr>
        <w:t>akumulovat</w:t>
      </w:r>
      <w:r w:rsidRPr="0093024F">
        <w:rPr>
          <w:rFonts w:ascii="Arial" w:hAnsi="Arial" w:cs="Arial"/>
          <w:sz w:val="22"/>
          <w:szCs w:val="22"/>
        </w:rPr>
        <w:t xml:space="preserve"> na speciálním účtu a vhodně zhodnocovat.</w:t>
      </w:r>
    </w:p>
    <w:p w:rsidR="001410C3" w:rsidRPr="009E5D14" w:rsidRDefault="001577C8" w:rsidP="00BE3587">
      <w:pPr>
        <w:numPr>
          <w:ilvl w:val="1"/>
          <w:numId w:val="5"/>
        </w:numPr>
        <w:tabs>
          <w:tab w:val="clear" w:pos="1080"/>
          <w:tab w:val="num" w:pos="360"/>
        </w:tabs>
        <w:spacing w:after="120"/>
        <w:ind w:left="360" w:hanging="218"/>
        <w:jc w:val="both"/>
        <w:rPr>
          <w:rFonts w:ascii="Arial" w:hAnsi="Arial" w:cs="Arial"/>
          <w:sz w:val="22"/>
          <w:szCs w:val="22"/>
        </w:rPr>
      </w:pPr>
      <w:r w:rsidRPr="00A45B7B">
        <w:rPr>
          <w:rFonts w:ascii="Arial" w:hAnsi="Arial" w:cs="Arial"/>
          <w:sz w:val="22"/>
          <w:szCs w:val="22"/>
        </w:rPr>
        <w:t xml:space="preserve">V současné době zajišťuje provozování svého vodohospodářského majetku vlastník sám, což znamená, že prostředky na </w:t>
      </w:r>
      <w:r w:rsidR="00421C86" w:rsidRPr="00A45B7B">
        <w:rPr>
          <w:rFonts w:ascii="Arial" w:hAnsi="Arial" w:cs="Arial"/>
          <w:sz w:val="22"/>
          <w:szCs w:val="22"/>
        </w:rPr>
        <w:t>obnovu nejsou tvořeny</w:t>
      </w:r>
      <w:r w:rsidRPr="00A45B7B">
        <w:rPr>
          <w:rFonts w:ascii="Arial" w:hAnsi="Arial" w:cs="Arial"/>
          <w:sz w:val="22"/>
          <w:szCs w:val="22"/>
        </w:rPr>
        <w:t xml:space="preserve"> z nájemného. </w:t>
      </w:r>
      <w:r w:rsidR="009E5D14">
        <w:rPr>
          <w:rFonts w:ascii="Arial" w:hAnsi="Arial" w:cs="Arial"/>
          <w:sz w:val="22"/>
          <w:szCs w:val="22"/>
        </w:rPr>
        <w:t>V</w:t>
      </w:r>
      <w:r w:rsidR="001410C3" w:rsidRPr="009E5D14">
        <w:rPr>
          <w:rFonts w:ascii="Arial" w:hAnsi="Arial" w:cs="Arial"/>
          <w:sz w:val="22"/>
          <w:szCs w:val="22"/>
        </w:rPr>
        <w:t xml:space="preserve">lastník </w:t>
      </w:r>
      <w:r w:rsidR="009E5D14">
        <w:rPr>
          <w:rFonts w:ascii="Arial" w:hAnsi="Arial" w:cs="Arial"/>
          <w:sz w:val="22"/>
          <w:szCs w:val="22"/>
        </w:rPr>
        <w:t xml:space="preserve">bude </w:t>
      </w:r>
      <w:r w:rsidR="001410C3" w:rsidRPr="009E5D14">
        <w:rPr>
          <w:rFonts w:ascii="Arial" w:hAnsi="Arial" w:cs="Arial"/>
          <w:sz w:val="22"/>
          <w:szCs w:val="22"/>
        </w:rPr>
        <w:t>obnovovat svou vodohospodářskou infrastrukturu dle investičních m</w:t>
      </w:r>
      <w:r w:rsidRPr="009E5D14">
        <w:rPr>
          <w:rFonts w:ascii="Arial" w:hAnsi="Arial" w:cs="Arial"/>
          <w:sz w:val="22"/>
          <w:szCs w:val="22"/>
        </w:rPr>
        <w:t>ožností, které v současné době má.</w:t>
      </w:r>
      <w:r w:rsidR="001410C3" w:rsidRPr="009E5D14">
        <w:rPr>
          <w:rFonts w:ascii="Arial" w:hAnsi="Arial" w:cs="Arial"/>
          <w:sz w:val="22"/>
          <w:szCs w:val="22"/>
        </w:rPr>
        <w:t xml:space="preserve"> </w:t>
      </w:r>
    </w:p>
    <w:p w:rsidR="001410C3" w:rsidRPr="000703C7" w:rsidRDefault="001410C3" w:rsidP="00BE3587">
      <w:pPr>
        <w:numPr>
          <w:ilvl w:val="1"/>
          <w:numId w:val="5"/>
        </w:numPr>
        <w:tabs>
          <w:tab w:val="clear" w:pos="1080"/>
          <w:tab w:val="num" w:pos="360"/>
        </w:tabs>
        <w:spacing w:after="120"/>
        <w:ind w:left="360" w:hanging="218"/>
        <w:jc w:val="both"/>
        <w:rPr>
          <w:rFonts w:ascii="Arial" w:hAnsi="Arial" w:cs="Arial"/>
          <w:sz w:val="22"/>
          <w:szCs w:val="22"/>
        </w:rPr>
      </w:pPr>
      <w:r w:rsidRPr="000703C7">
        <w:rPr>
          <w:rFonts w:ascii="Arial" w:hAnsi="Arial" w:cs="Arial"/>
          <w:sz w:val="22"/>
          <w:szCs w:val="22"/>
        </w:rPr>
        <w:t xml:space="preserve">Při zachování stávajícího množství fakturované </w:t>
      </w:r>
      <w:r w:rsidR="009E5D14">
        <w:rPr>
          <w:rFonts w:ascii="Arial" w:hAnsi="Arial" w:cs="Arial"/>
          <w:sz w:val="22"/>
          <w:szCs w:val="22"/>
        </w:rPr>
        <w:t>stočného</w:t>
      </w:r>
      <w:r w:rsidRPr="000703C7">
        <w:rPr>
          <w:rFonts w:ascii="Arial" w:hAnsi="Arial" w:cs="Arial"/>
          <w:sz w:val="22"/>
          <w:szCs w:val="22"/>
        </w:rPr>
        <w:t xml:space="preserve"> (cca </w:t>
      </w:r>
      <w:r w:rsidR="009E5D14">
        <w:rPr>
          <w:rFonts w:ascii="Arial" w:hAnsi="Arial" w:cs="Arial"/>
          <w:sz w:val="22"/>
          <w:szCs w:val="22"/>
        </w:rPr>
        <w:t>65</w:t>
      </w:r>
      <w:r w:rsidRPr="000703C7">
        <w:rPr>
          <w:rFonts w:ascii="Arial" w:hAnsi="Arial" w:cs="Arial"/>
          <w:sz w:val="22"/>
          <w:szCs w:val="22"/>
        </w:rPr>
        <w:t xml:space="preserve"> tis. m</w:t>
      </w:r>
      <w:r w:rsidRPr="000703C7">
        <w:rPr>
          <w:rFonts w:ascii="Arial" w:hAnsi="Arial" w:cs="Arial"/>
          <w:sz w:val="22"/>
          <w:szCs w:val="22"/>
          <w:vertAlign w:val="superscript"/>
        </w:rPr>
        <w:t>3</w:t>
      </w:r>
      <w:r w:rsidR="008F0970">
        <w:rPr>
          <w:rFonts w:ascii="Arial" w:hAnsi="Arial" w:cs="Arial"/>
          <w:sz w:val="22"/>
          <w:szCs w:val="22"/>
        </w:rPr>
        <w:t xml:space="preserve"> za cenu </w:t>
      </w:r>
      <w:r w:rsidR="0090150B">
        <w:rPr>
          <w:rFonts w:ascii="Arial" w:hAnsi="Arial" w:cs="Arial"/>
          <w:sz w:val="22"/>
          <w:szCs w:val="22"/>
        </w:rPr>
        <w:t xml:space="preserve">cca </w:t>
      </w:r>
      <w:r w:rsidR="009E5D14">
        <w:rPr>
          <w:rFonts w:ascii="Arial" w:hAnsi="Arial" w:cs="Arial"/>
          <w:sz w:val="22"/>
          <w:szCs w:val="22"/>
        </w:rPr>
        <w:t>20,-K</w:t>
      </w:r>
      <w:r w:rsidRPr="000703C7">
        <w:rPr>
          <w:rFonts w:ascii="Arial" w:hAnsi="Arial" w:cs="Arial"/>
          <w:sz w:val="22"/>
          <w:szCs w:val="22"/>
        </w:rPr>
        <w:t>č/m</w:t>
      </w:r>
      <w:r w:rsidRPr="000703C7">
        <w:rPr>
          <w:rFonts w:ascii="Arial" w:hAnsi="Arial" w:cs="Arial"/>
          <w:sz w:val="22"/>
          <w:szCs w:val="22"/>
          <w:vertAlign w:val="superscript"/>
        </w:rPr>
        <w:t>3</w:t>
      </w:r>
      <w:r w:rsidRPr="000703C7">
        <w:rPr>
          <w:rFonts w:ascii="Arial" w:hAnsi="Arial" w:cs="Arial"/>
          <w:sz w:val="22"/>
          <w:szCs w:val="22"/>
        </w:rPr>
        <w:t xml:space="preserve"> bez DPH)</w:t>
      </w:r>
      <w:r w:rsidR="000D4347">
        <w:rPr>
          <w:rFonts w:ascii="Arial" w:hAnsi="Arial" w:cs="Arial"/>
          <w:sz w:val="22"/>
          <w:szCs w:val="22"/>
        </w:rPr>
        <w:t xml:space="preserve">, </w:t>
      </w:r>
      <w:r w:rsidR="00BE24E4">
        <w:rPr>
          <w:rFonts w:ascii="Arial" w:hAnsi="Arial" w:cs="Arial"/>
          <w:sz w:val="22"/>
          <w:szCs w:val="22"/>
        </w:rPr>
        <w:t xml:space="preserve">a </w:t>
      </w:r>
      <w:r w:rsidR="000D4347">
        <w:rPr>
          <w:rFonts w:ascii="Arial" w:hAnsi="Arial" w:cs="Arial"/>
          <w:sz w:val="22"/>
          <w:szCs w:val="22"/>
        </w:rPr>
        <w:t xml:space="preserve">za předpokladu, že prostředky na obnovu jsou v současné </w:t>
      </w:r>
      <w:r w:rsidR="00421C86">
        <w:rPr>
          <w:rFonts w:ascii="Arial" w:hAnsi="Arial" w:cs="Arial"/>
          <w:sz w:val="22"/>
          <w:szCs w:val="22"/>
        </w:rPr>
        <w:t>době vytvářeny</w:t>
      </w:r>
      <w:r w:rsidR="00716DC1">
        <w:rPr>
          <w:rFonts w:ascii="Arial" w:hAnsi="Arial" w:cs="Arial"/>
          <w:sz w:val="22"/>
          <w:szCs w:val="22"/>
        </w:rPr>
        <w:t xml:space="preserve"> </w:t>
      </w:r>
      <w:r w:rsidR="009E5D14">
        <w:rPr>
          <w:rFonts w:ascii="Arial" w:hAnsi="Arial" w:cs="Arial"/>
          <w:sz w:val="22"/>
          <w:szCs w:val="22"/>
        </w:rPr>
        <w:t>v částce 100 tisíc Kč ročně</w:t>
      </w:r>
      <w:r w:rsidR="000D4347">
        <w:rPr>
          <w:rFonts w:ascii="Arial" w:hAnsi="Arial" w:cs="Arial"/>
          <w:sz w:val="22"/>
          <w:szCs w:val="22"/>
        </w:rPr>
        <w:t>,</w:t>
      </w:r>
      <w:r w:rsidRPr="000703C7">
        <w:rPr>
          <w:rFonts w:ascii="Arial" w:hAnsi="Arial" w:cs="Arial"/>
          <w:sz w:val="22"/>
          <w:szCs w:val="22"/>
        </w:rPr>
        <w:t xml:space="preserve"> by promítnutí do ceny představovalo:</w:t>
      </w:r>
    </w:p>
    <w:p w:rsidR="00BB3715" w:rsidRPr="00DF172C" w:rsidRDefault="00DF172C" w:rsidP="00BE3587">
      <w:pPr>
        <w:pStyle w:val="Odstavecseseznamem"/>
        <w:numPr>
          <w:ilvl w:val="0"/>
          <w:numId w:val="13"/>
        </w:numPr>
        <w:tabs>
          <w:tab w:val="num" w:pos="360"/>
        </w:tabs>
        <w:spacing w:after="120"/>
        <w:ind w:left="709" w:hanging="218"/>
        <w:contextualSpacing w:val="0"/>
        <w:jc w:val="both"/>
        <w:rPr>
          <w:rFonts w:ascii="Arial" w:hAnsi="Arial" w:cs="Arial"/>
          <w:sz w:val="22"/>
          <w:szCs w:val="22"/>
        </w:rPr>
      </w:pPr>
      <w:r w:rsidRPr="00DF172C">
        <w:rPr>
          <w:rFonts w:ascii="Arial" w:hAnsi="Arial" w:cs="Arial"/>
          <w:b/>
          <w:sz w:val="22"/>
          <w:szCs w:val="22"/>
        </w:rPr>
        <w:t>12</w:t>
      </w:r>
      <w:r w:rsidR="009E5D14" w:rsidRPr="00DF172C">
        <w:rPr>
          <w:rFonts w:ascii="Arial" w:hAnsi="Arial" w:cs="Arial"/>
          <w:b/>
          <w:sz w:val="22"/>
          <w:szCs w:val="22"/>
        </w:rPr>
        <w:t>,70</w:t>
      </w:r>
      <w:r w:rsidR="001410C3" w:rsidRPr="00DF172C">
        <w:rPr>
          <w:rFonts w:ascii="Arial" w:hAnsi="Arial" w:cs="Arial"/>
          <w:b/>
          <w:sz w:val="22"/>
          <w:szCs w:val="22"/>
        </w:rPr>
        <w:t xml:space="preserve"> Kč/m</w:t>
      </w:r>
      <w:r w:rsidR="001410C3" w:rsidRPr="00DF172C">
        <w:rPr>
          <w:rFonts w:ascii="Arial" w:hAnsi="Arial" w:cs="Arial"/>
          <w:b/>
          <w:sz w:val="22"/>
          <w:szCs w:val="22"/>
          <w:vertAlign w:val="superscript"/>
        </w:rPr>
        <w:t xml:space="preserve">3 </w:t>
      </w:r>
      <w:r w:rsidR="001410C3" w:rsidRPr="00DF172C">
        <w:rPr>
          <w:rFonts w:ascii="Arial" w:hAnsi="Arial" w:cs="Arial"/>
          <w:sz w:val="22"/>
          <w:szCs w:val="22"/>
        </w:rPr>
        <w:t>do stočného na tvorbu investičních prostředků na obnovu</w:t>
      </w:r>
      <w:r w:rsidR="002227B8" w:rsidRPr="00DF172C">
        <w:rPr>
          <w:rFonts w:ascii="Arial" w:hAnsi="Arial" w:cs="Arial"/>
          <w:sz w:val="22"/>
          <w:szCs w:val="22"/>
        </w:rPr>
        <w:t xml:space="preserve"> kanalizace.</w:t>
      </w:r>
    </w:p>
    <w:p w:rsidR="003928E4" w:rsidRPr="005F4CBD" w:rsidRDefault="003928E4" w:rsidP="00BE3587">
      <w:pPr>
        <w:numPr>
          <w:ilvl w:val="1"/>
          <w:numId w:val="5"/>
        </w:numPr>
        <w:tabs>
          <w:tab w:val="clear" w:pos="1080"/>
          <w:tab w:val="num" w:pos="360"/>
        </w:tabs>
        <w:spacing w:after="120"/>
        <w:ind w:left="360" w:hanging="218"/>
        <w:jc w:val="both"/>
        <w:rPr>
          <w:rFonts w:ascii="Arial" w:hAnsi="Arial" w:cs="Arial"/>
          <w:sz w:val="22"/>
          <w:szCs w:val="22"/>
        </w:rPr>
      </w:pPr>
      <w:r w:rsidRPr="00DF172C">
        <w:rPr>
          <w:rFonts w:ascii="Arial" w:hAnsi="Arial" w:cs="Arial"/>
          <w:sz w:val="22"/>
          <w:szCs w:val="22"/>
        </w:rPr>
        <w:t>S</w:t>
      </w:r>
      <w:r w:rsidR="001410C3" w:rsidRPr="00DF172C">
        <w:rPr>
          <w:rFonts w:ascii="Arial" w:hAnsi="Arial" w:cs="Arial"/>
          <w:sz w:val="22"/>
          <w:szCs w:val="22"/>
        </w:rPr>
        <w:t xml:space="preserve">távající výše stočného </w:t>
      </w:r>
      <w:r w:rsidRPr="00DF172C">
        <w:rPr>
          <w:rFonts w:ascii="Arial" w:hAnsi="Arial" w:cs="Arial"/>
          <w:sz w:val="22"/>
          <w:szCs w:val="22"/>
        </w:rPr>
        <w:t xml:space="preserve">by se v případě zajištění obnovy kanalizace musela zvýšit </w:t>
      </w:r>
      <w:r w:rsidR="0003042A" w:rsidRPr="00DF172C">
        <w:rPr>
          <w:rFonts w:ascii="Arial" w:hAnsi="Arial" w:cs="Arial"/>
          <w:sz w:val="22"/>
          <w:szCs w:val="22"/>
        </w:rPr>
        <w:br/>
      </w:r>
      <w:r w:rsidR="001410C3" w:rsidRPr="00DF172C">
        <w:rPr>
          <w:rFonts w:ascii="Arial" w:hAnsi="Arial" w:cs="Arial"/>
          <w:sz w:val="22"/>
          <w:szCs w:val="22"/>
        </w:rPr>
        <w:t xml:space="preserve">na úroveň cca </w:t>
      </w:r>
      <w:r w:rsidR="00DF172C" w:rsidRPr="00DF172C">
        <w:rPr>
          <w:rFonts w:ascii="Arial" w:hAnsi="Arial" w:cs="Arial"/>
          <w:b/>
          <w:sz w:val="22"/>
          <w:szCs w:val="22"/>
        </w:rPr>
        <w:t>32</w:t>
      </w:r>
      <w:r w:rsidR="009E5D14" w:rsidRPr="00DF172C">
        <w:rPr>
          <w:rFonts w:ascii="Arial" w:hAnsi="Arial" w:cs="Arial"/>
          <w:b/>
          <w:sz w:val="22"/>
          <w:szCs w:val="22"/>
        </w:rPr>
        <w:t>,70</w:t>
      </w:r>
      <w:r w:rsidRPr="00DF172C">
        <w:rPr>
          <w:rFonts w:ascii="Arial" w:hAnsi="Arial" w:cs="Arial"/>
          <w:b/>
          <w:sz w:val="22"/>
          <w:szCs w:val="22"/>
        </w:rPr>
        <w:t xml:space="preserve"> </w:t>
      </w:r>
      <w:r w:rsidR="001410C3" w:rsidRPr="00DF172C">
        <w:rPr>
          <w:rFonts w:ascii="Arial" w:hAnsi="Arial" w:cs="Arial"/>
          <w:b/>
          <w:sz w:val="22"/>
          <w:szCs w:val="22"/>
        </w:rPr>
        <w:t>Kč/m</w:t>
      </w:r>
      <w:r w:rsidR="001410C3" w:rsidRPr="00DF172C">
        <w:rPr>
          <w:rFonts w:ascii="Arial" w:hAnsi="Arial" w:cs="Arial"/>
          <w:b/>
          <w:sz w:val="22"/>
          <w:szCs w:val="22"/>
          <w:vertAlign w:val="superscript"/>
        </w:rPr>
        <w:t xml:space="preserve">3 </w:t>
      </w:r>
      <w:r w:rsidR="001410C3" w:rsidRPr="00DF172C">
        <w:rPr>
          <w:rFonts w:ascii="Arial" w:hAnsi="Arial" w:cs="Arial"/>
          <w:b/>
          <w:sz w:val="22"/>
          <w:szCs w:val="22"/>
        </w:rPr>
        <w:t>bez DPH</w:t>
      </w:r>
      <w:r w:rsidR="001410C3" w:rsidRPr="00DF172C">
        <w:rPr>
          <w:rFonts w:ascii="Arial" w:hAnsi="Arial" w:cs="Arial"/>
          <w:sz w:val="22"/>
          <w:szCs w:val="22"/>
        </w:rPr>
        <w:t xml:space="preserve">, </w:t>
      </w:r>
      <w:r w:rsidR="001410C3" w:rsidRPr="00DF172C">
        <w:rPr>
          <w:rFonts w:ascii="Arial" w:hAnsi="Arial" w:cs="Arial"/>
          <w:b/>
          <w:sz w:val="22"/>
          <w:szCs w:val="22"/>
        </w:rPr>
        <w:t xml:space="preserve">což </w:t>
      </w:r>
      <w:r w:rsidRPr="00DF172C">
        <w:rPr>
          <w:rFonts w:ascii="Arial" w:hAnsi="Arial" w:cs="Arial"/>
          <w:b/>
          <w:sz w:val="22"/>
          <w:szCs w:val="22"/>
        </w:rPr>
        <w:t xml:space="preserve">by pro obyvatele v dotčené lokalitě bylo </w:t>
      </w:r>
      <w:r w:rsidR="00973D03" w:rsidRPr="005F4CBD">
        <w:rPr>
          <w:rFonts w:ascii="Arial" w:hAnsi="Arial" w:cs="Arial"/>
          <w:b/>
          <w:sz w:val="22"/>
          <w:szCs w:val="22"/>
        </w:rPr>
        <w:t>nad</w:t>
      </w:r>
      <w:r w:rsidRPr="005F4CBD">
        <w:rPr>
          <w:rFonts w:ascii="Arial" w:hAnsi="Arial" w:cs="Arial"/>
          <w:b/>
          <w:sz w:val="22"/>
          <w:szCs w:val="22"/>
        </w:rPr>
        <w:t xml:space="preserve"> hranicí sociální únosnosti.</w:t>
      </w:r>
      <w:r w:rsidR="00813B3E">
        <w:rPr>
          <w:rFonts w:ascii="Arial" w:hAnsi="Arial" w:cs="Arial"/>
          <w:sz w:val="22"/>
          <w:szCs w:val="22"/>
        </w:rPr>
        <w:t xml:space="preserve"> </w:t>
      </w:r>
      <w:r w:rsidR="00813B3E" w:rsidRPr="00813B3E">
        <w:rPr>
          <w:rFonts w:ascii="Arial" w:hAnsi="Arial" w:cs="Arial"/>
          <w:b/>
          <w:sz w:val="22"/>
          <w:szCs w:val="22"/>
        </w:rPr>
        <w:t xml:space="preserve">Proto </w:t>
      </w:r>
      <w:r w:rsidR="0090150B">
        <w:rPr>
          <w:rFonts w:ascii="Arial" w:hAnsi="Arial" w:cs="Arial"/>
          <w:b/>
          <w:sz w:val="22"/>
          <w:szCs w:val="22"/>
        </w:rPr>
        <w:t xml:space="preserve">budou finanční prostředky akumulovány ve výši 200 000,- ročně ze stočného, což se projeví v ceně stočného a zbývající část </w:t>
      </w:r>
      <w:r w:rsidR="00813B3E" w:rsidRPr="00813B3E">
        <w:rPr>
          <w:rFonts w:ascii="Arial" w:hAnsi="Arial" w:cs="Arial"/>
          <w:b/>
          <w:sz w:val="22"/>
          <w:szCs w:val="22"/>
        </w:rPr>
        <w:t xml:space="preserve"> finančních prostředků na obnovu </w:t>
      </w:r>
      <w:r w:rsidR="0090150B">
        <w:rPr>
          <w:rFonts w:ascii="Arial" w:hAnsi="Arial" w:cs="Arial"/>
          <w:b/>
          <w:sz w:val="22"/>
          <w:szCs w:val="22"/>
        </w:rPr>
        <w:t xml:space="preserve">bude </w:t>
      </w:r>
      <w:bookmarkStart w:id="24" w:name="_GoBack"/>
      <w:bookmarkEnd w:id="24"/>
      <w:r w:rsidR="00813B3E" w:rsidRPr="00813B3E">
        <w:rPr>
          <w:rFonts w:ascii="Arial" w:hAnsi="Arial" w:cs="Arial"/>
          <w:b/>
          <w:sz w:val="22"/>
          <w:szCs w:val="22"/>
        </w:rPr>
        <w:t>hrazena z rozpočtu obc</w:t>
      </w:r>
      <w:r w:rsidR="009E5D14">
        <w:rPr>
          <w:rFonts w:ascii="Arial" w:hAnsi="Arial" w:cs="Arial"/>
          <w:b/>
          <w:sz w:val="22"/>
          <w:szCs w:val="22"/>
        </w:rPr>
        <w:t>í</w:t>
      </w:r>
      <w:r w:rsidR="00813B3E" w:rsidRPr="00813B3E">
        <w:rPr>
          <w:rFonts w:ascii="Arial" w:hAnsi="Arial" w:cs="Arial"/>
          <w:b/>
          <w:sz w:val="22"/>
          <w:szCs w:val="22"/>
        </w:rPr>
        <w:t>.</w:t>
      </w:r>
    </w:p>
    <w:p w:rsidR="001410C3" w:rsidRDefault="001410C3" w:rsidP="00BE3587">
      <w:pPr>
        <w:numPr>
          <w:ilvl w:val="1"/>
          <w:numId w:val="5"/>
        </w:numPr>
        <w:tabs>
          <w:tab w:val="clear" w:pos="1080"/>
          <w:tab w:val="num" w:pos="360"/>
        </w:tabs>
        <w:spacing w:after="120"/>
        <w:ind w:left="360" w:hanging="218"/>
        <w:jc w:val="both"/>
        <w:rPr>
          <w:rFonts w:ascii="Arial" w:hAnsi="Arial" w:cs="Arial"/>
          <w:sz w:val="22"/>
          <w:szCs w:val="22"/>
        </w:rPr>
      </w:pPr>
      <w:r w:rsidRPr="0054340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FO</w:t>
      </w:r>
      <w:r w:rsidRPr="0054340B">
        <w:rPr>
          <w:rFonts w:ascii="Arial" w:hAnsi="Arial" w:cs="Arial"/>
          <w:sz w:val="22"/>
          <w:szCs w:val="22"/>
        </w:rPr>
        <w:t xml:space="preserve"> i každou jeho aktualizaci</w:t>
      </w:r>
      <w:r w:rsidR="007859BC">
        <w:rPr>
          <w:rFonts w:ascii="Arial" w:hAnsi="Arial" w:cs="Arial"/>
          <w:sz w:val="22"/>
          <w:szCs w:val="22"/>
        </w:rPr>
        <w:t>, která je nedílnou součástí PFO,</w:t>
      </w:r>
      <w:r w:rsidRPr="0054340B">
        <w:rPr>
          <w:rFonts w:ascii="Arial" w:hAnsi="Arial" w:cs="Arial"/>
          <w:sz w:val="22"/>
          <w:szCs w:val="22"/>
        </w:rPr>
        <w:t xml:space="preserve"> schvaluje nejvyšší orgán vlastníka</w:t>
      </w:r>
      <w:r w:rsidR="009E5D14">
        <w:rPr>
          <w:rFonts w:ascii="Arial" w:hAnsi="Arial" w:cs="Arial"/>
          <w:sz w:val="22"/>
          <w:szCs w:val="22"/>
        </w:rPr>
        <w:t>, tzn. Valná hromada.</w:t>
      </w:r>
      <w:r w:rsidRPr="0054340B">
        <w:rPr>
          <w:rFonts w:ascii="Arial" w:hAnsi="Arial" w:cs="Arial"/>
          <w:sz w:val="22"/>
          <w:szCs w:val="22"/>
        </w:rPr>
        <w:t xml:space="preserve"> </w:t>
      </w:r>
    </w:p>
    <w:p w:rsidR="001410C3" w:rsidRPr="0089449D" w:rsidRDefault="001410C3" w:rsidP="00BE3587">
      <w:pPr>
        <w:numPr>
          <w:ilvl w:val="1"/>
          <w:numId w:val="5"/>
        </w:numPr>
        <w:tabs>
          <w:tab w:val="clear" w:pos="1080"/>
          <w:tab w:val="num" w:pos="360"/>
        </w:tabs>
        <w:spacing w:after="120"/>
        <w:ind w:left="360" w:hanging="218"/>
        <w:jc w:val="both"/>
        <w:rPr>
          <w:rFonts w:ascii="Arial" w:hAnsi="Arial" w:cs="Arial"/>
          <w:sz w:val="22"/>
          <w:szCs w:val="22"/>
        </w:rPr>
      </w:pPr>
      <w:r w:rsidRPr="0089449D">
        <w:rPr>
          <w:rFonts w:ascii="Arial" w:hAnsi="Arial" w:cs="Arial"/>
          <w:sz w:val="22"/>
          <w:szCs w:val="22"/>
        </w:rPr>
        <w:t xml:space="preserve">Doklady k realizaci plánu v jednotlivých letech po jeho zpracování tvoří </w:t>
      </w:r>
      <w:r w:rsidR="00A04195" w:rsidRPr="0089449D">
        <w:rPr>
          <w:rFonts w:ascii="Arial" w:hAnsi="Arial" w:cs="Arial"/>
          <w:sz w:val="22"/>
          <w:szCs w:val="22"/>
        </w:rPr>
        <w:t>porovnání</w:t>
      </w:r>
      <w:r w:rsidRPr="0089449D">
        <w:rPr>
          <w:rFonts w:ascii="Arial" w:hAnsi="Arial" w:cs="Arial"/>
          <w:sz w:val="22"/>
          <w:szCs w:val="22"/>
        </w:rPr>
        <w:t xml:space="preserve"> podle </w:t>
      </w:r>
      <w:r w:rsidR="00A04195" w:rsidRPr="0089449D">
        <w:rPr>
          <w:rFonts w:ascii="Arial" w:hAnsi="Arial" w:cs="Arial"/>
          <w:sz w:val="22"/>
          <w:szCs w:val="22"/>
        </w:rPr>
        <w:br/>
      </w:r>
      <w:r w:rsidRPr="0089449D">
        <w:rPr>
          <w:rFonts w:ascii="Arial" w:hAnsi="Arial" w:cs="Arial"/>
          <w:sz w:val="22"/>
          <w:szCs w:val="22"/>
        </w:rPr>
        <w:t xml:space="preserve">§ 36 odst. 5 zákona č. 274/2001 Sb., </w:t>
      </w:r>
      <w:r w:rsidR="00A04195" w:rsidRPr="0089449D">
        <w:rPr>
          <w:rFonts w:ascii="Arial" w:hAnsi="Arial" w:cs="Arial"/>
          <w:sz w:val="22"/>
          <w:szCs w:val="22"/>
        </w:rPr>
        <w:t>ve znění pozdějších předpisů</w:t>
      </w:r>
      <w:r w:rsidRPr="0089449D">
        <w:rPr>
          <w:rFonts w:ascii="Arial" w:hAnsi="Arial" w:cs="Arial"/>
          <w:sz w:val="22"/>
          <w:szCs w:val="22"/>
        </w:rPr>
        <w:t xml:space="preserve">, a seznam realizovaných akcí obnovy včetně </w:t>
      </w:r>
      <w:r w:rsidR="0089449D" w:rsidRPr="0089449D">
        <w:rPr>
          <w:rFonts w:ascii="Arial" w:hAnsi="Arial" w:cs="Arial"/>
          <w:sz w:val="22"/>
          <w:szCs w:val="22"/>
        </w:rPr>
        <w:t>vynaložených</w:t>
      </w:r>
      <w:r w:rsidRPr="0089449D">
        <w:rPr>
          <w:rFonts w:ascii="Arial" w:hAnsi="Arial" w:cs="Arial"/>
          <w:sz w:val="22"/>
          <w:szCs w:val="22"/>
        </w:rPr>
        <w:t xml:space="preserve"> nákladů.</w:t>
      </w:r>
    </w:p>
    <w:p w:rsidR="0089449D" w:rsidRPr="009037F4" w:rsidRDefault="0089449D" w:rsidP="0089449D">
      <w:pPr>
        <w:spacing w:after="120"/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410C3" w:rsidRPr="00D07B3A" w:rsidRDefault="001410C3" w:rsidP="0049489B">
      <w:pPr>
        <w:pStyle w:val="StylNadpis110b"/>
        <w:spacing w:before="0" w:after="120"/>
      </w:pPr>
      <w:bookmarkStart w:id="25" w:name="_Toc422692241"/>
      <w:r w:rsidRPr="00D07B3A">
        <w:t>Přílohy</w:t>
      </w:r>
      <w:bookmarkEnd w:id="25"/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  <w:r w:rsidRPr="00D07B3A">
        <w:rPr>
          <w:rFonts w:ascii="Arial" w:hAnsi="Arial" w:cs="Arial"/>
          <w:sz w:val="22"/>
          <w:szCs w:val="22"/>
        </w:rPr>
        <w:t xml:space="preserve">Příloha č. </w:t>
      </w:r>
      <w:r w:rsidR="009E5D14">
        <w:rPr>
          <w:rFonts w:ascii="Arial" w:hAnsi="Arial" w:cs="Arial"/>
          <w:sz w:val="22"/>
          <w:szCs w:val="22"/>
        </w:rPr>
        <w:t>1</w:t>
      </w:r>
      <w:r w:rsidRPr="00D07B3A">
        <w:rPr>
          <w:rFonts w:ascii="Arial" w:hAnsi="Arial" w:cs="Arial"/>
          <w:sz w:val="22"/>
          <w:szCs w:val="22"/>
        </w:rPr>
        <w:t xml:space="preserve">: Tabulka </w:t>
      </w:r>
      <w:r>
        <w:rPr>
          <w:rFonts w:ascii="Arial" w:hAnsi="Arial" w:cs="Arial"/>
          <w:sz w:val="22"/>
          <w:szCs w:val="22"/>
        </w:rPr>
        <w:t>PFO dle přílohy 18 vyhlášky č. 428/2001 Sb., v platném znění</w:t>
      </w:r>
      <w:r w:rsidRPr="00E41089">
        <w:rPr>
          <w:rFonts w:ascii="Arial" w:hAnsi="Arial" w:cs="Arial"/>
          <w:sz w:val="22"/>
          <w:szCs w:val="22"/>
        </w:rPr>
        <w:t xml:space="preserve"> </w:t>
      </w:r>
    </w:p>
    <w:sectPr w:rsidR="001410C3" w:rsidRPr="00E41089" w:rsidSect="00BB6BF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95" w:rsidRDefault="00612195">
      <w:r>
        <w:separator/>
      </w:r>
    </w:p>
  </w:endnote>
  <w:endnote w:type="continuationSeparator" w:id="0">
    <w:p w:rsidR="00612195" w:rsidRDefault="0061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4E" w:rsidRDefault="0068084E" w:rsidP="00AB4A3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084E" w:rsidRDefault="006808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4E" w:rsidRDefault="0068084E">
    <w:pPr>
      <w:pStyle w:val="Zpat"/>
      <w:jc w:val="right"/>
    </w:pPr>
    <w:r w:rsidRPr="00AB4C04">
      <w:rPr>
        <w:rFonts w:ascii="Arial" w:hAnsi="Arial" w:cs="Arial"/>
        <w:sz w:val="20"/>
        <w:szCs w:val="20"/>
      </w:rPr>
      <w:fldChar w:fldCharType="begin"/>
    </w:r>
    <w:r w:rsidRPr="00AB4C04">
      <w:rPr>
        <w:rFonts w:ascii="Arial" w:hAnsi="Arial" w:cs="Arial"/>
        <w:sz w:val="20"/>
        <w:szCs w:val="20"/>
      </w:rPr>
      <w:instrText xml:space="preserve"> PAGE   \* MERGEFORMAT </w:instrText>
    </w:r>
    <w:r w:rsidRPr="00AB4C04">
      <w:rPr>
        <w:rFonts w:ascii="Arial" w:hAnsi="Arial" w:cs="Arial"/>
        <w:sz w:val="20"/>
        <w:szCs w:val="20"/>
      </w:rPr>
      <w:fldChar w:fldCharType="separate"/>
    </w:r>
    <w:r w:rsidR="0090150B">
      <w:rPr>
        <w:rFonts w:ascii="Arial" w:hAnsi="Arial" w:cs="Arial"/>
        <w:noProof/>
        <w:sz w:val="20"/>
        <w:szCs w:val="20"/>
      </w:rPr>
      <w:t>8</w:t>
    </w:r>
    <w:r w:rsidRPr="00AB4C04">
      <w:rPr>
        <w:rFonts w:ascii="Arial" w:hAnsi="Arial" w:cs="Arial"/>
        <w:sz w:val="20"/>
        <w:szCs w:val="20"/>
      </w:rPr>
      <w:fldChar w:fldCharType="end"/>
    </w:r>
  </w:p>
  <w:p w:rsidR="0068084E" w:rsidRPr="00C9433D" w:rsidRDefault="0068084E" w:rsidP="00E96ADA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95" w:rsidRDefault="00612195">
      <w:r>
        <w:separator/>
      </w:r>
    </w:p>
  </w:footnote>
  <w:footnote w:type="continuationSeparator" w:id="0">
    <w:p w:rsidR="00612195" w:rsidRDefault="00612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4E" w:rsidRPr="00E80A39" w:rsidRDefault="0068084E" w:rsidP="00E80A39">
    <w:pPr>
      <w:pStyle w:val="Zhlav"/>
      <w:jc w:val="right"/>
      <w:rPr>
        <w:rFonts w:ascii="Arial" w:hAnsi="Arial" w:cs="Arial"/>
        <w:i/>
        <w:sz w:val="20"/>
        <w:szCs w:val="20"/>
      </w:rPr>
    </w:pPr>
    <w:r w:rsidRPr="00CC20CC">
      <w:rPr>
        <w:rFonts w:ascii="Arial" w:hAnsi="Arial" w:cs="Arial"/>
        <w:i/>
        <w:sz w:val="20"/>
        <w:szCs w:val="20"/>
      </w:rPr>
      <w:t>Plán financování obnovy kana</w:t>
    </w:r>
    <w:r>
      <w:rPr>
        <w:rFonts w:ascii="Arial" w:hAnsi="Arial" w:cs="Arial"/>
        <w:i/>
        <w:sz w:val="20"/>
        <w:szCs w:val="20"/>
      </w:rPr>
      <w:t>lizace DSO ČOV Výšovice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384"/>
    <w:multiLevelType w:val="multilevel"/>
    <w:tmpl w:val="BA700F56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BF7CCB"/>
    <w:multiLevelType w:val="hybridMultilevel"/>
    <w:tmpl w:val="94F04D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C08F0"/>
    <w:multiLevelType w:val="hybridMultilevel"/>
    <w:tmpl w:val="327E987C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FC9147C"/>
    <w:multiLevelType w:val="hybridMultilevel"/>
    <w:tmpl w:val="3D78B28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3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6B64264"/>
    <w:multiLevelType w:val="multilevel"/>
    <w:tmpl w:val="A91AE98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26E677A2"/>
    <w:multiLevelType w:val="hybridMultilevel"/>
    <w:tmpl w:val="8884AC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F5A3F"/>
    <w:multiLevelType w:val="hybridMultilevel"/>
    <w:tmpl w:val="F84C3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023A6"/>
    <w:multiLevelType w:val="hybridMultilevel"/>
    <w:tmpl w:val="A246C4EC"/>
    <w:lvl w:ilvl="0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6"/>
  </w:num>
  <w:num w:numId="20">
    <w:abstractNumId w:val="0"/>
  </w:num>
  <w:num w:numId="21">
    <w:abstractNumId w:val="0"/>
  </w:num>
  <w:num w:numId="2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1B"/>
    <w:rsid w:val="000010CB"/>
    <w:rsid w:val="00001ACB"/>
    <w:rsid w:val="00001FC8"/>
    <w:rsid w:val="0000449A"/>
    <w:rsid w:val="00006DC7"/>
    <w:rsid w:val="000124F6"/>
    <w:rsid w:val="00012DEA"/>
    <w:rsid w:val="000134FA"/>
    <w:rsid w:val="000171E8"/>
    <w:rsid w:val="000209D1"/>
    <w:rsid w:val="000214B3"/>
    <w:rsid w:val="00021BA7"/>
    <w:rsid w:val="00023FEC"/>
    <w:rsid w:val="00024588"/>
    <w:rsid w:val="000261F8"/>
    <w:rsid w:val="00026C6E"/>
    <w:rsid w:val="0003042A"/>
    <w:rsid w:val="00030E76"/>
    <w:rsid w:val="00031DC6"/>
    <w:rsid w:val="000349F7"/>
    <w:rsid w:val="00035A7F"/>
    <w:rsid w:val="000361C1"/>
    <w:rsid w:val="00040419"/>
    <w:rsid w:val="00042DD8"/>
    <w:rsid w:val="00047FC7"/>
    <w:rsid w:val="00053DF6"/>
    <w:rsid w:val="00054AD3"/>
    <w:rsid w:val="00054D25"/>
    <w:rsid w:val="00055668"/>
    <w:rsid w:val="0005781D"/>
    <w:rsid w:val="000611E7"/>
    <w:rsid w:val="0006320B"/>
    <w:rsid w:val="000659A6"/>
    <w:rsid w:val="000703C7"/>
    <w:rsid w:val="000740DE"/>
    <w:rsid w:val="00075E66"/>
    <w:rsid w:val="000764D3"/>
    <w:rsid w:val="0008117C"/>
    <w:rsid w:val="00081221"/>
    <w:rsid w:val="00085B3C"/>
    <w:rsid w:val="0008694B"/>
    <w:rsid w:val="00090790"/>
    <w:rsid w:val="00093382"/>
    <w:rsid w:val="000A0AC0"/>
    <w:rsid w:val="000A530F"/>
    <w:rsid w:val="000A62B9"/>
    <w:rsid w:val="000B05F2"/>
    <w:rsid w:val="000B080D"/>
    <w:rsid w:val="000B2036"/>
    <w:rsid w:val="000B4E25"/>
    <w:rsid w:val="000B4F9C"/>
    <w:rsid w:val="000C15BF"/>
    <w:rsid w:val="000C1721"/>
    <w:rsid w:val="000C6643"/>
    <w:rsid w:val="000C6A3A"/>
    <w:rsid w:val="000D21D1"/>
    <w:rsid w:val="000D2669"/>
    <w:rsid w:val="000D3253"/>
    <w:rsid w:val="000D3B62"/>
    <w:rsid w:val="000D4347"/>
    <w:rsid w:val="000D45FC"/>
    <w:rsid w:val="000E2988"/>
    <w:rsid w:val="000E4286"/>
    <w:rsid w:val="000E450A"/>
    <w:rsid w:val="000E5A76"/>
    <w:rsid w:val="000F4489"/>
    <w:rsid w:val="000F4769"/>
    <w:rsid w:val="000F57B2"/>
    <w:rsid w:val="000F5D27"/>
    <w:rsid w:val="000F640E"/>
    <w:rsid w:val="000F65F5"/>
    <w:rsid w:val="000F69F8"/>
    <w:rsid w:val="000F6CD4"/>
    <w:rsid w:val="001022DD"/>
    <w:rsid w:val="00102AAE"/>
    <w:rsid w:val="00104D05"/>
    <w:rsid w:val="00105D5C"/>
    <w:rsid w:val="001061A8"/>
    <w:rsid w:val="00111691"/>
    <w:rsid w:val="001124A0"/>
    <w:rsid w:val="00115665"/>
    <w:rsid w:val="0012037D"/>
    <w:rsid w:val="0012047B"/>
    <w:rsid w:val="0012059C"/>
    <w:rsid w:val="00120823"/>
    <w:rsid w:val="00121AF3"/>
    <w:rsid w:val="00121DD1"/>
    <w:rsid w:val="001237AE"/>
    <w:rsid w:val="001314C3"/>
    <w:rsid w:val="001318A0"/>
    <w:rsid w:val="001410C3"/>
    <w:rsid w:val="00143DE2"/>
    <w:rsid w:val="00144B9B"/>
    <w:rsid w:val="00147604"/>
    <w:rsid w:val="00151172"/>
    <w:rsid w:val="001535ED"/>
    <w:rsid w:val="00155286"/>
    <w:rsid w:val="00155DBE"/>
    <w:rsid w:val="00156BCB"/>
    <w:rsid w:val="001577C8"/>
    <w:rsid w:val="00160929"/>
    <w:rsid w:val="0016185C"/>
    <w:rsid w:val="0017302B"/>
    <w:rsid w:val="001747A0"/>
    <w:rsid w:val="00175377"/>
    <w:rsid w:val="0017626E"/>
    <w:rsid w:val="00180250"/>
    <w:rsid w:val="00180C6A"/>
    <w:rsid w:val="00181907"/>
    <w:rsid w:val="00181A2C"/>
    <w:rsid w:val="00185CF8"/>
    <w:rsid w:val="00186906"/>
    <w:rsid w:val="00187822"/>
    <w:rsid w:val="00193221"/>
    <w:rsid w:val="001954DC"/>
    <w:rsid w:val="0019761E"/>
    <w:rsid w:val="001977E8"/>
    <w:rsid w:val="001A2113"/>
    <w:rsid w:val="001A4034"/>
    <w:rsid w:val="001A5A5B"/>
    <w:rsid w:val="001B0657"/>
    <w:rsid w:val="001B21FC"/>
    <w:rsid w:val="001B2608"/>
    <w:rsid w:val="001B2934"/>
    <w:rsid w:val="001B29A0"/>
    <w:rsid w:val="001B4CC9"/>
    <w:rsid w:val="001B667C"/>
    <w:rsid w:val="001B7D17"/>
    <w:rsid w:val="001C03BF"/>
    <w:rsid w:val="001C0CEF"/>
    <w:rsid w:val="001C583A"/>
    <w:rsid w:val="001C7E7F"/>
    <w:rsid w:val="001D267A"/>
    <w:rsid w:val="001D3F69"/>
    <w:rsid w:val="001D431E"/>
    <w:rsid w:val="001D6112"/>
    <w:rsid w:val="001D6E5D"/>
    <w:rsid w:val="001D783F"/>
    <w:rsid w:val="001E17CD"/>
    <w:rsid w:val="001E6D99"/>
    <w:rsid w:val="001E7E3A"/>
    <w:rsid w:val="001F0FC3"/>
    <w:rsid w:val="001F1259"/>
    <w:rsid w:val="001F322F"/>
    <w:rsid w:val="001F36E7"/>
    <w:rsid w:val="001F39C4"/>
    <w:rsid w:val="001F4125"/>
    <w:rsid w:val="001F57BA"/>
    <w:rsid w:val="001F6ADE"/>
    <w:rsid w:val="001F7356"/>
    <w:rsid w:val="00201011"/>
    <w:rsid w:val="00201119"/>
    <w:rsid w:val="002013CD"/>
    <w:rsid w:val="00204188"/>
    <w:rsid w:val="002050F6"/>
    <w:rsid w:val="00212D1C"/>
    <w:rsid w:val="002221DF"/>
    <w:rsid w:val="002227B8"/>
    <w:rsid w:val="00223B2C"/>
    <w:rsid w:val="00224D75"/>
    <w:rsid w:val="002271AB"/>
    <w:rsid w:val="002311AF"/>
    <w:rsid w:val="00231AF6"/>
    <w:rsid w:val="0023486E"/>
    <w:rsid w:val="00237275"/>
    <w:rsid w:val="00237D6C"/>
    <w:rsid w:val="00237FEF"/>
    <w:rsid w:val="0024012D"/>
    <w:rsid w:val="002407EE"/>
    <w:rsid w:val="00240D8F"/>
    <w:rsid w:val="002413F6"/>
    <w:rsid w:val="00241825"/>
    <w:rsid w:val="00241BDD"/>
    <w:rsid w:val="00241FFA"/>
    <w:rsid w:val="00246772"/>
    <w:rsid w:val="00246B24"/>
    <w:rsid w:val="002471A7"/>
    <w:rsid w:val="002526F8"/>
    <w:rsid w:val="00252E8A"/>
    <w:rsid w:val="00254B22"/>
    <w:rsid w:val="002561B0"/>
    <w:rsid w:val="00260F41"/>
    <w:rsid w:val="002610E2"/>
    <w:rsid w:val="0026393B"/>
    <w:rsid w:val="00266D19"/>
    <w:rsid w:val="00267175"/>
    <w:rsid w:val="00267F14"/>
    <w:rsid w:val="00271C7F"/>
    <w:rsid w:val="00271DCE"/>
    <w:rsid w:val="00272E56"/>
    <w:rsid w:val="00275051"/>
    <w:rsid w:val="0028151E"/>
    <w:rsid w:val="00282269"/>
    <w:rsid w:val="00291081"/>
    <w:rsid w:val="00291CD3"/>
    <w:rsid w:val="002929D2"/>
    <w:rsid w:val="00293D03"/>
    <w:rsid w:val="002943DD"/>
    <w:rsid w:val="00294797"/>
    <w:rsid w:val="00294B69"/>
    <w:rsid w:val="00297F31"/>
    <w:rsid w:val="002A0E80"/>
    <w:rsid w:val="002A10DC"/>
    <w:rsid w:val="002A2C71"/>
    <w:rsid w:val="002A3EC7"/>
    <w:rsid w:val="002A504C"/>
    <w:rsid w:val="002A5BA1"/>
    <w:rsid w:val="002A6069"/>
    <w:rsid w:val="002A69C4"/>
    <w:rsid w:val="002B0CD4"/>
    <w:rsid w:val="002B16E5"/>
    <w:rsid w:val="002B47DA"/>
    <w:rsid w:val="002C0279"/>
    <w:rsid w:val="002C0298"/>
    <w:rsid w:val="002C3392"/>
    <w:rsid w:val="002C6EDB"/>
    <w:rsid w:val="002D2346"/>
    <w:rsid w:val="002D2B47"/>
    <w:rsid w:val="002D46E6"/>
    <w:rsid w:val="002D4772"/>
    <w:rsid w:val="002D49E9"/>
    <w:rsid w:val="002D4A77"/>
    <w:rsid w:val="002D539F"/>
    <w:rsid w:val="002D7D94"/>
    <w:rsid w:val="002E13EF"/>
    <w:rsid w:val="002E5B2B"/>
    <w:rsid w:val="002F012D"/>
    <w:rsid w:val="002F1C25"/>
    <w:rsid w:val="002F467C"/>
    <w:rsid w:val="002F54EB"/>
    <w:rsid w:val="002F5749"/>
    <w:rsid w:val="002F63A1"/>
    <w:rsid w:val="002F7006"/>
    <w:rsid w:val="00302255"/>
    <w:rsid w:val="00302C3C"/>
    <w:rsid w:val="00304014"/>
    <w:rsid w:val="0030508E"/>
    <w:rsid w:val="00305921"/>
    <w:rsid w:val="003065B3"/>
    <w:rsid w:val="00314E7A"/>
    <w:rsid w:val="0031549A"/>
    <w:rsid w:val="003166B4"/>
    <w:rsid w:val="00320842"/>
    <w:rsid w:val="00320AC9"/>
    <w:rsid w:val="003242E6"/>
    <w:rsid w:val="00324ED5"/>
    <w:rsid w:val="00326CE5"/>
    <w:rsid w:val="0033017E"/>
    <w:rsid w:val="00333F40"/>
    <w:rsid w:val="00335EA8"/>
    <w:rsid w:val="00337C87"/>
    <w:rsid w:val="0034046C"/>
    <w:rsid w:val="0034441A"/>
    <w:rsid w:val="003445E9"/>
    <w:rsid w:val="003476F6"/>
    <w:rsid w:val="00347889"/>
    <w:rsid w:val="00347E71"/>
    <w:rsid w:val="00351BBD"/>
    <w:rsid w:val="00352B3D"/>
    <w:rsid w:val="003569FD"/>
    <w:rsid w:val="003575F5"/>
    <w:rsid w:val="00357B40"/>
    <w:rsid w:val="003606AE"/>
    <w:rsid w:val="00360D13"/>
    <w:rsid w:val="003613D2"/>
    <w:rsid w:val="00381CCE"/>
    <w:rsid w:val="0038374D"/>
    <w:rsid w:val="003857B9"/>
    <w:rsid w:val="00386CBA"/>
    <w:rsid w:val="00386EBC"/>
    <w:rsid w:val="003873D8"/>
    <w:rsid w:val="003928E4"/>
    <w:rsid w:val="0039403B"/>
    <w:rsid w:val="003950CB"/>
    <w:rsid w:val="00397A55"/>
    <w:rsid w:val="003A06AF"/>
    <w:rsid w:val="003A3397"/>
    <w:rsid w:val="003A3D77"/>
    <w:rsid w:val="003A3F79"/>
    <w:rsid w:val="003A441D"/>
    <w:rsid w:val="003A70BC"/>
    <w:rsid w:val="003B5D14"/>
    <w:rsid w:val="003B7288"/>
    <w:rsid w:val="003B79EC"/>
    <w:rsid w:val="003C20AB"/>
    <w:rsid w:val="003C45D4"/>
    <w:rsid w:val="003C4A77"/>
    <w:rsid w:val="003C7112"/>
    <w:rsid w:val="003D40DC"/>
    <w:rsid w:val="003D4623"/>
    <w:rsid w:val="003D5FC6"/>
    <w:rsid w:val="003D61B4"/>
    <w:rsid w:val="003D77B8"/>
    <w:rsid w:val="003E150A"/>
    <w:rsid w:val="003E1B66"/>
    <w:rsid w:val="003E41DA"/>
    <w:rsid w:val="003E5F6B"/>
    <w:rsid w:val="003E7E85"/>
    <w:rsid w:val="003F022A"/>
    <w:rsid w:val="003F06CF"/>
    <w:rsid w:val="003F4DCC"/>
    <w:rsid w:val="003F63DE"/>
    <w:rsid w:val="003F7494"/>
    <w:rsid w:val="00401852"/>
    <w:rsid w:val="0040433D"/>
    <w:rsid w:val="0040563F"/>
    <w:rsid w:val="00407EC1"/>
    <w:rsid w:val="00407FEE"/>
    <w:rsid w:val="004149C8"/>
    <w:rsid w:val="00415B54"/>
    <w:rsid w:val="00420F18"/>
    <w:rsid w:val="00421C86"/>
    <w:rsid w:val="00422EC2"/>
    <w:rsid w:val="00423380"/>
    <w:rsid w:val="00423A93"/>
    <w:rsid w:val="0042437D"/>
    <w:rsid w:val="0042469F"/>
    <w:rsid w:val="0042504B"/>
    <w:rsid w:val="0042598B"/>
    <w:rsid w:val="0042668E"/>
    <w:rsid w:val="0043198D"/>
    <w:rsid w:val="00431B4B"/>
    <w:rsid w:val="00435764"/>
    <w:rsid w:val="00436A1B"/>
    <w:rsid w:val="004405EF"/>
    <w:rsid w:val="0044217F"/>
    <w:rsid w:val="004455D0"/>
    <w:rsid w:val="00446078"/>
    <w:rsid w:val="00446318"/>
    <w:rsid w:val="00450AD2"/>
    <w:rsid w:val="00450D06"/>
    <w:rsid w:val="0045131F"/>
    <w:rsid w:val="004538C1"/>
    <w:rsid w:val="00455304"/>
    <w:rsid w:val="004566C8"/>
    <w:rsid w:val="004574FF"/>
    <w:rsid w:val="00457ED0"/>
    <w:rsid w:val="00457F74"/>
    <w:rsid w:val="00461606"/>
    <w:rsid w:val="0046182F"/>
    <w:rsid w:val="00461BE3"/>
    <w:rsid w:val="00462DDD"/>
    <w:rsid w:val="00463196"/>
    <w:rsid w:val="00464C8D"/>
    <w:rsid w:val="00465566"/>
    <w:rsid w:val="00467F9F"/>
    <w:rsid w:val="004760F0"/>
    <w:rsid w:val="004766A9"/>
    <w:rsid w:val="004770FE"/>
    <w:rsid w:val="004806ED"/>
    <w:rsid w:val="00482382"/>
    <w:rsid w:val="00483323"/>
    <w:rsid w:val="00484153"/>
    <w:rsid w:val="00485897"/>
    <w:rsid w:val="00490D6E"/>
    <w:rsid w:val="00491750"/>
    <w:rsid w:val="00493E48"/>
    <w:rsid w:val="0049489B"/>
    <w:rsid w:val="004973B0"/>
    <w:rsid w:val="0049782D"/>
    <w:rsid w:val="004A09E3"/>
    <w:rsid w:val="004A3035"/>
    <w:rsid w:val="004A7E29"/>
    <w:rsid w:val="004B33FA"/>
    <w:rsid w:val="004B595A"/>
    <w:rsid w:val="004C280E"/>
    <w:rsid w:val="004C2A2E"/>
    <w:rsid w:val="004C3578"/>
    <w:rsid w:val="004C68AD"/>
    <w:rsid w:val="004C7342"/>
    <w:rsid w:val="004C7A78"/>
    <w:rsid w:val="004C7CDB"/>
    <w:rsid w:val="004D2850"/>
    <w:rsid w:val="004D391B"/>
    <w:rsid w:val="004D5A12"/>
    <w:rsid w:val="004D65B0"/>
    <w:rsid w:val="004D7417"/>
    <w:rsid w:val="004E1E86"/>
    <w:rsid w:val="004E21C0"/>
    <w:rsid w:val="004E6C6F"/>
    <w:rsid w:val="004E6DED"/>
    <w:rsid w:val="004F2989"/>
    <w:rsid w:val="004F2C00"/>
    <w:rsid w:val="004F31F3"/>
    <w:rsid w:val="004F75AA"/>
    <w:rsid w:val="0050090E"/>
    <w:rsid w:val="00500E27"/>
    <w:rsid w:val="0050157F"/>
    <w:rsid w:val="00504D6D"/>
    <w:rsid w:val="0050551A"/>
    <w:rsid w:val="005077AE"/>
    <w:rsid w:val="00510ADA"/>
    <w:rsid w:val="00510EB1"/>
    <w:rsid w:val="00510F94"/>
    <w:rsid w:val="005113F8"/>
    <w:rsid w:val="00516A80"/>
    <w:rsid w:val="0052077D"/>
    <w:rsid w:val="005240D5"/>
    <w:rsid w:val="00524923"/>
    <w:rsid w:val="00525027"/>
    <w:rsid w:val="00530145"/>
    <w:rsid w:val="005341AE"/>
    <w:rsid w:val="00540E3F"/>
    <w:rsid w:val="0054340B"/>
    <w:rsid w:val="005458EF"/>
    <w:rsid w:val="00547E06"/>
    <w:rsid w:val="00550C7B"/>
    <w:rsid w:val="00550E96"/>
    <w:rsid w:val="005511DC"/>
    <w:rsid w:val="00560C14"/>
    <w:rsid w:val="005616D0"/>
    <w:rsid w:val="00561960"/>
    <w:rsid w:val="00564852"/>
    <w:rsid w:val="00566D7A"/>
    <w:rsid w:val="00572C71"/>
    <w:rsid w:val="0057341C"/>
    <w:rsid w:val="00574E22"/>
    <w:rsid w:val="00575008"/>
    <w:rsid w:val="00577F8C"/>
    <w:rsid w:val="00580F56"/>
    <w:rsid w:val="005813A6"/>
    <w:rsid w:val="00583AF3"/>
    <w:rsid w:val="00585CF8"/>
    <w:rsid w:val="00591490"/>
    <w:rsid w:val="00591721"/>
    <w:rsid w:val="005922F3"/>
    <w:rsid w:val="00592A45"/>
    <w:rsid w:val="00593404"/>
    <w:rsid w:val="0059516F"/>
    <w:rsid w:val="0059581D"/>
    <w:rsid w:val="00595C13"/>
    <w:rsid w:val="00597ED8"/>
    <w:rsid w:val="005A223C"/>
    <w:rsid w:val="005A5185"/>
    <w:rsid w:val="005A68AB"/>
    <w:rsid w:val="005C1E1B"/>
    <w:rsid w:val="005C2712"/>
    <w:rsid w:val="005C4417"/>
    <w:rsid w:val="005C4C7A"/>
    <w:rsid w:val="005C6897"/>
    <w:rsid w:val="005C7621"/>
    <w:rsid w:val="005D0E3E"/>
    <w:rsid w:val="005D0EE8"/>
    <w:rsid w:val="005D163B"/>
    <w:rsid w:val="005D33A8"/>
    <w:rsid w:val="005D387E"/>
    <w:rsid w:val="005D6850"/>
    <w:rsid w:val="005D7473"/>
    <w:rsid w:val="005E2337"/>
    <w:rsid w:val="005E23F2"/>
    <w:rsid w:val="005E7867"/>
    <w:rsid w:val="005F38C5"/>
    <w:rsid w:val="005F4864"/>
    <w:rsid w:val="005F4CBD"/>
    <w:rsid w:val="00600089"/>
    <w:rsid w:val="0060138C"/>
    <w:rsid w:val="00606C09"/>
    <w:rsid w:val="00607131"/>
    <w:rsid w:val="00612071"/>
    <w:rsid w:val="00612195"/>
    <w:rsid w:val="00613695"/>
    <w:rsid w:val="00613BFF"/>
    <w:rsid w:val="00613E58"/>
    <w:rsid w:val="00613F16"/>
    <w:rsid w:val="006144B2"/>
    <w:rsid w:val="006157E7"/>
    <w:rsid w:val="00622AC6"/>
    <w:rsid w:val="00622DF2"/>
    <w:rsid w:val="00623107"/>
    <w:rsid w:val="00630620"/>
    <w:rsid w:val="006308A7"/>
    <w:rsid w:val="00630DCB"/>
    <w:rsid w:val="00630F49"/>
    <w:rsid w:val="0063431F"/>
    <w:rsid w:val="00636AED"/>
    <w:rsid w:val="0063781F"/>
    <w:rsid w:val="0064170C"/>
    <w:rsid w:val="006428BC"/>
    <w:rsid w:val="00645A9B"/>
    <w:rsid w:val="00646042"/>
    <w:rsid w:val="00647D44"/>
    <w:rsid w:val="00650AC5"/>
    <w:rsid w:val="00651A03"/>
    <w:rsid w:val="0065367C"/>
    <w:rsid w:val="00655AB9"/>
    <w:rsid w:val="00657B91"/>
    <w:rsid w:val="0066051B"/>
    <w:rsid w:val="00666D49"/>
    <w:rsid w:val="006707E3"/>
    <w:rsid w:val="0067113B"/>
    <w:rsid w:val="00672F27"/>
    <w:rsid w:val="006756D8"/>
    <w:rsid w:val="0068084E"/>
    <w:rsid w:val="0068226E"/>
    <w:rsid w:val="00684322"/>
    <w:rsid w:val="006857D9"/>
    <w:rsid w:val="0068608C"/>
    <w:rsid w:val="0068639F"/>
    <w:rsid w:val="0068648D"/>
    <w:rsid w:val="00690CFC"/>
    <w:rsid w:val="00691965"/>
    <w:rsid w:val="0069264D"/>
    <w:rsid w:val="006929DD"/>
    <w:rsid w:val="006947C2"/>
    <w:rsid w:val="0069758F"/>
    <w:rsid w:val="006A2A99"/>
    <w:rsid w:val="006A46C6"/>
    <w:rsid w:val="006A4E6D"/>
    <w:rsid w:val="006A7381"/>
    <w:rsid w:val="006B0B19"/>
    <w:rsid w:val="006B181C"/>
    <w:rsid w:val="006B1924"/>
    <w:rsid w:val="006B2AE1"/>
    <w:rsid w:val="006B35E3"/>
    <w:rsid w:val="006B385E"/>
    <w:rsid w:val="006B4565"/>
    <w:rsid w:val="006C2DB3"/>
    <w:rsid w:val="006C32E7"/>
    <w:rsid w:val="006C4C85"/>
    <w:rsid w:val="006C5489"/>
    <w:rsid w:val="006C5BDB"/>
    <w:rsid w:val="006C634B"/>
    <w:rsid w:val="006C6C57"/>
    <w:rsid w:val="006D5D16"/>
    <w:rsid w:val="006D62DC"/>
    <w:rsid w:val="006D785E"/>
    <w:rsid w:val="006D791A"/>
    <w:rsid w:val="006E5938"/>
    <w:rsid w:val="006E7552"/>
    <w:rsid w:val="006F0F89"/>
    <w:rsid w:val="006F1A01"/>
    <w:rsid w:val="006F7B16"/>
    <w:rsid w:val="006F7C7D"/>
    <w:rsid w:val="00701927"/>
    <w:rsid w:val="00701D00"/>
    <w:rsid w:val="0070322D"/>
    <w:rsid w:val="007034D6"/>
    <w:rsid w:val="0070380B"/>
    <w:rsid w:val="00703927"/>
    <w:rsid w:val="0070541C"/>
    <w:rsid w:val="00707F97"/>
    <w:rsid w:val="0071111E"/>
    <w:rsid w:val="00711B50"/>
    <w:rsid w:val="00711B87"/>
    <w:rsid w:val="00712615"/>
    <w:rsid w:val="007144DE"/>
    <w:rsid w:val="00716739"/>
    <w:rsid w:val="00716C8B"/>
    <w:rsid w:val="00716DC1"/>
    <w:rsid w:val="00721182"/>
    <w:rsid w:val="007226DE"/>
    <w:rsid w:val="00724039"/>
    <w:rsid w:val="00724E19"/>
    <w:rsid w:val="00726ECB"/>
    <w:rsid w:val="00727F38"/>
    <w:rsid w:val="0073130E"/>
    <w:rsid w:val="00733AC2"/>
    <w:rsid w:val="00734B01"/>
    <w:rsid w:val="0073657E"/>
    <w:rsid w:val="00737370"/>
    <w:rsid w:val="00741322"/>
    <w:rsid w:val="00741C1D"/>
    <w:rsid w:val="00742842"/>
    <w:rsid w:val="00745084"/>
    <w:rsid w:val="0074601A"/>
    <w:rsid w:val="0074607D"/>
    <w:rsid w:val="00746B2F"/>
    <w:rsid w:val="007503B0"/>
    <w:rsid w:val="00750D65"/>
    <w:rsid w:val="007543BA"/>
    <w:rsid w:val="007561B2"/>
    <w:rsid w:val="007608C9"/>
    <w:rsid w:val="00763246"/>
    <w:rsid w:val="00765D23"/>
    <w:rsid w:val="007677DB"/>
    <w:rsid w:val="007726A0"/>
    <w:rsid w:val="00775F1B"/>
    <w:rsid w:val="007772A1"/>
    <w:rsid w:val="00781CBB"/>
    <w:rsid w:val="007841FE"/>
    <w:rsid w:val="007859BC"/>
    <w:rsid w:val="0079085A"/>
    <w:rsid w:val="007926B1"/>
    <w:rsid w:val="00793D31"/>
    <w:rsid w:val="007A0774"/>
    <w:rsid w:val="007A103F"/>
    <w:rsid w:val="007A3D29"/>
    <w:rsid w:val="007A5D65"/>
    <w:rsid w:val="007B1274"/>
    <w:rsid w:val="007B132E"/>
    <w:rsid w:val="007B5C89"/>
    <w:rsid w:val="007B7248"/>
    <w:rsid w:val="007C13E6"/>
    <w:rsid w:val="007C1CB0"/>
    <w:rsid w:val="007C396B"/>
    <w:rsid w:val="007C4F51"/>
    <w:rsid w:val="007C595C"/>
    <w:rsid w:val="007C67E7"/>
    <w:rsid w:val="007D077D"/>
    <w:rsid w:val="007D191B"/>
    <w:rsid w:val="007D4D5D"/>
    <w:rsid w:val="007D7DE3"/>
    <w:rsid w:val="007E19AF"/>
    <w:rsid w:val="007E3A8D"/>
    <w:rsid w:val="007E4611"/>
    <w:rsid w:val="007E6660"/>
    <w:rsid w:val="007F0AFF"/>
    <w:rsid w:val="007F5524"/>
    <w:rsid w:val="007F5D8B"/>
    <w:rsid w:val="007F6586"/>
    <w:rsid w:val="007F68BB"/>
    <w:rsid w:val="008009E0"/>
    <w:rsid w:val="00801660"/>
    <w:rsid w:val="0080646D"/>
    <w:rsid w:val="00806D79"/>
    <w:rsid w:val="00810A49"/>
    <w:rsid w:val="00811267"/>
    <w:rsid w:val="008123D4"/>
    <w:rsid w:val="00813506"/>
    <w:rsid w:val="00813B3E"/>
    <w:rsid w:val="0081414A"/>
    <w:rsid w:val="0081672A"/>
    <w:rsid w:val="00817929"/>
    <w:rsid w:val="00817EFE"/>
    <w:rsid w:val="008213C0"/>
    <w:rsid w:val="00821420"/>
    <w:rsid w:val="008223AE"/>
    <w:rsid w:val="008233EA"/>
    <w:rsid w:val="008237C4"/>
    <w:rsid w:val="00827978"/>
    <w:rsid w:val="0083125D"/>
    <w:rsid w:val="00833F6C"/>
    <w:rsid w:val="00842595"/>
    <w:rsid w:val="00843E6C"/>
    <w:rsid w:val="00845496"/>
    <w:rsid w:val="00851ADD"/>
    <w:rsid w:val="00854712"/>
    <w:rsid w:val="0085498D"/>
    <w:rsid w:val="00855BED"/>
    <w:rsid w:val="00857C27"/>
    <w:rsid w:val="00860D60"/>
    <w:rsid w:val="00861AED"/>
    <w:rsid w:val="00861C35"/>
    <w:rsid w:val="0086404E"/>
    <w:rsid w:val="0086765A"/>
    <w:rsid w:val="0088064D"/>
    <w:rsid w:val="00886CBF"/>
    <w:rsid w:val="008916DD"/>
    <w:rsid w:val="008929AE"/>
    <w:rsid w:val="0089449D"/>
    <w:rsid w:val="00895F3F"/>
    <w:rsid w:val="008A4498"/>
    <w:rsid w:val="008A5675"/>
    <w:rsid w:val="008B34F2"/>
    <w:rsid w:val="008B3F57"/>
    <w:rsid w:val="008B44FD"/>
    <w:rsid w:val="008B5A7C"/>
    <w:rsid w:val="008C0883"/>
    <w:rsid w:val="008C0A34"/>
    <w:rsid w:val="008C1E1E"/>
    <w:rsid w:val="008C248A"/>
    <w:rsid w:val="008C6DAB"/>
    <w:rsid w:val="008D09DE"/>
    <w:rsid w:val="008D1ED2"/>
    <w:rsid w:val="008D3608"/>
    <w:rsid w:val="008D5BD9"/>
    <w:rsid w:val="008D6DE7"/>
    <w:rsid w:val="008E3070"/>
    <w:rsid w:val="008E4FF4"/>
    <w:rsid w:val="008E65DA"/>
    <w:rsid w:val="008F0970"/>
    <w:rsid w:val="008F22DE"/>
    <w:rsid w:val="008F2418"/>
    <w:rsid w:val="008F29D4"/>
    <w:rsid w:val="008F2A08"/>
    <w:rsid w:val="008F2CCB"/>
    <w:rsid w:val="008F4888"/>
    <w:rsid w:val="008F55D3"/>
    <w:rsid w:val="008F6CA9"/>
    <w:rsid w:val="00900753"/>
    <w:rsid w:val="0090150B"/>
    <w:rsid w:val="009037F4"/>
    <w:rsid w:val="00904820"/>
    <w:rsid w:val="00905B11"/>
    <w:rsid w:val="00905E3D"/>
    <w:rsid w:val="00905F9F"/>
    <w:rsid w:val="00906DC5"/>
    <w:rsid w:val="00907B72"/>
    <w:rsid w:val="00912FBD"/>
    <w:rsid w:val="00915905"/>
    <w:rsid w:val="009223C3"/>
    <w:rsid w:val="00925BE3"/>
    <w:rsid w:val="00927680"/>
    <w:rsid w:val="00927C81"/>
    <w:rsid w:val="0093024F"/>
    <w:rsid w:val="00931D26"/>
    <w:rsid w:val="009347E3"/>
    <w:rsid w:val="00937756"/>
    <w:rsid w:val="009412AA"/>
    <w:rsid w:val="00945C55"/>
    <w:rsid w:val="00947B2F"/>
    <w:rsid w:val="00951B32"/>
    <w:rsid w:val="00952C13"/>
    <w:rsid w:val="00953256"/>
    <w:rsid w:val="009539E2"/>
    <w:rsid w:val="009540EF"/>
    <w:rsid w:val="009567C0"/>
    <w:rsid w:val="00957662"/>
    <w:rsid w:val="00963BBD"/>
    <w:rsid w:val="00964E21"/>
    <w:rsid w:val="009652AD"/>
    <w:rsid w:val="00973D03"/>
    <w:rsid w:val="00975C31"/>
    <w:rsid w:val="00984A47"/>
    <w:rsid w:val="009852BA"/>
    <w:rsid w:val="00985B73"/>
    <w:rsid w:val="00986FEC"/>
    <w:rsid w:val="0099524E"/>
    <w:rsid w:val="009954D7"/>
    <w:rsid w:val="0099562C"/>
    <w:rsid w:val="009A0A45"/>
    <w:rsid w:val="009A1BC1"/>
    <w:rsid w:val="009B149E"/>
    <w:rsid w:val="009B24D9"/>
    <w:rsid w:val="009C42B3"/>
    <w:rsid w:val="009D0956"/>
    <w:rsid w:val="009D28AD"/>
    <w:rsid w:val="009D2C83"/>
    <w:rsid w:val="009E1A66"/>
    <w:rsid w:val="009E4210"/>
    <w:rsid w:val="009E5D14"/>
    <w:rsid w:val="009E6521"/>
    <w:rsid w:val="009E6823"/>
    <w:rsid w:val="009F144E"/>
    <w:rsid w:val="009F3275"/>
    <w:rsid w:val="009F4C10"/>
    <w:rsid w:val="009F55DF"/>
    <w:rsid w:val="009F7722"/>
    <w:rsid w:val="009F7BD7"/>
    <w:rsid w:val="00A03F6F"/>
    <w:rsid w:val="00A04195"/>
    <w:rsid w:val="00A04710"/>
    <w:rsid w:val="00A07801"/>
    <w:rsid w:val="00A128B9"/>
    <w:rsid w:val="00A15202"/>
    <w:rsid w:val="00A15B0E"/>
    <w:rsid w:val="00A20E82"/>
    <w:rsid w:val="00A25041"/>
    <w:rsid w:val="00A26F3E"/>
    <w:rsid w:val="00A2792F"/>
    <w:rsid w:val="00A32134"/>
    <w:rsid w:val="00A34145"/>
    <w:rsid w:val="00A347C2"/>
    <w:rsid w:val="00A35694"/>
    <w:rsid w:val="00A35D3C"/>
    <w:rsid w:val="00A366E4"/>
    <w:rsid w:val="00A4058E"/>
    <w:rsid w:val="00A41250"/>
    <w:rsid w:val="00A45B7B"/>
    <w:rsid w:val="00A51858"/>
    <w:rsid w:val="00A51E95"/>
    <w:rsid w:val="00A5419C"/>
    <w:rsid w:val="00A578CC"/>
    <w:rsid w:val="00A57E86"/>
    <w:rsid w:val="00A61D05"/>
    <w:rsid w:val="00A644F9"/>
    <w:rsid w:val="00A65DC5"/>
    <w:rsid w:val="00A661D2"/>
    <w:rsid w:val="00A66DFC"/>
    <w:rsid w:val="00A672E3"/>
    <w:rsid w:val="00A7464F"/>
    <w:rsid w:val="00A81482"/>
    <w:rsid w:val="00A83E5B"/>
    <w:rsid w:val="00A84F8B"/>
    <w:rsid w:val="00A8601B"/>
    <w:rsid w:val="00A8656B"/>
    <w:rsid w:val="00A8711F"/>
    <w:rsid w:val="00A87EBA"/>
    <w:rsid w:val="00A96E9B"/>
    <w:rsid w:val="00AA28BC"/>
    <w:rsid w:val="00AA470A"/>
    <w:rsid w:val="00AA4B0A"/>
    <w:rsid w:val="00AA656C"/>
    <w:rsid w:val="00AA7F62"/>
    <w:rsid w:val="00AB4A08"/>
    <w:rsid w:val="00AB4A3E"/>
    <w:rsid w:val="00AB4C04"/>
    <w:rsid w:val="00AB4E0E"/>
    <w:rsid w:val="00AB5DB4"/>
    <w:rsid w:val="00AB5E2F"/>
    <w:rsid w:val="00AB64C1"/>
    <w:rsid w:val="00AC3AAA"/>
    <w:rsid w:val="00AC719D"/>
    <w:rsid w:val="00AC72D4"/>
    <w:rsid w:val="00AD007B"/>
    <w:rsid w:val="00AD5B4C"/>
    <w:rsid w:val="00AE1EE6"/>
    <w:rsid w:val="00AE5A74"/>
    <w:rsid w:val="00AE5C86"/>
    <w:rsid w:val="00AE5EB8"/>
    <w:rsid w:val="00AF1772"/>
    <w:rsid w:val="00AF33ED"/>
    <w:rsid w:val="00AF6BBE"/>
    <w:rsid w:val="00AF6F6B"/>
    <w:rsid w:val="00AF77EE"/>
    <w:rsid w:val="00B011BD"/>
    <w:rsid w:val="00B12BEC"/>
    <w:rsid w:val="00B13559"/>
    <w:rsid w:val="00B15230"/>
    <w:rsid w:val="00B15C80"/>
    <w:rsid w:val="00B17409"/>
    <w:rsid w:val="00B218D4"/>
    <w:rsid w:val="00B22295"/>
    <w:rsid w:val="00B2290C"/>
    <w:rsid w:val="00B23341"/>
    <w:rsid w:val="00B2587F"/>
    <w:rsid w:val="00B264CE"/>
    <w:rsid w:val="00B2687B"/>
    <w:rsid w:val="00B27826"/>
    <w:rsid w:val="00B3260A"/>
    <w:rsid w:val="00B3559F"/>
    <w:rsid w:val="00B41ADA"/>
    <w:rsid w:val="00B468AB"/>
    <w:rsid w:val="00B4719F"/>
    <w:rsid w:val="00B51164"/>
    <w:rsid w:val="00B512F6"/>
    <w:rsid w:val="00B62C52"/>
    <w:rsid w:val="00B63489"/>
    <w:rsid w:val="00B63DD2"/>
    <w:rsid w:val="00B658D7"/>
    <w:rsid w:val="00B74951"/>
    <w:rsid w:val="00B74B92"/>
    <w:rsid w:val="00B835AB"/>
    <w:rsid w:val="00B83A16"/>
    <w:rsid w:val="00B8612E"/>
    <w:rsid w:val="00B87DBD"/>
    <w:rsid w:val="00B90353"/>
    <w:rsid w:val="00B903DE"/>
    <w:rsid w:val="00B92B95"/>
    <w:rsid w:val="00B9601F"/>
    <w:rsid w:val="00BA421A"/>
    <w:rsid w:val="00BA483F"/>
    <w:rsid w:val="00BB01A5"/>
    <w:rsid w:val="00BB3715"/>
    <w:rsid w:val="00BB6AC1"/>
    <w:rsid w:val="00BB6BFB"/>
    <w:rsid w:val="00BC4662"/>
    <w:rsid w:val="00BC50D1"/>
    <w:rsid w:val="00BC7C01"/>
    <w:rsid w:val="00BD0A91"/>
    <w:rsid w:val="00BE013F"/>
    <w:rsid w:val="00BE1B6B"/>
    <w:rsid w:val="00BE24E4"/>
    <w:rsid w:val="00BE287A"/>
    <w:rsid w:val="00BE2CDF"/>
    <w:rsid w:val="00BE3587"/>
    <w:rsid w:val="00BE3D1A"/>
    <w:rsid w:val="00BE573D"/>
    <w:rsid w:val="00BE5C8F"/>
    <w:rsid w:val="00BE5FF0"/>
    <w:rsid w:val="00BE7036"/>
    <w:rsid w:val="00BF2486"/>
    <w:rsid w:val="00BF4EF5"/>
    <w:rsid w:val="00BF4FD5"/>
    <w:rsid w:val="00BF5A0D"/>
    <w:rsid w:val="00BF77B2"/>
    <w:rsid w:val="00C007A4"/>
    <w:rsid w:val="00C02215"/>
    <w:rsid w:val="00C02AC5"/>
    <w:rsid w:val="00C02E32"/>
    <w:rsid w:val="00C0366A"/>
    <w:rsid w:val="00C038E8"/>
    <w:rsid w:val="00C05159"/>
    <w:rsid w:val="00C054AF"/>
    <w:rsid w:val="00C05856"/>
    <w:rsid w:val="00C11A74"/>
    <w:rsid w:val="00C12D1B"/>
    <w:rsid w:val="00C13369"/>
    <w:rsid w:val="00C143D4"/>
    <w:rsid w:val="00C16DDE"/>
    <w:rsid w:val="00C16E61"/>
    <w:rsid w:val="00C206AC"/>
    <w:rsid w:val="00C25CC0"/>
    <w:rsid w:val="00C27E70"/>
    <w:rsid w:val="00C31399"/>
    <w:rsid w:val="00C31ADD"/>
    <w:rsid w:val="00C33267"/>
    <w:rsid w:val="00C348B0"/>
    <w:rsid w:val="00C3621A"/>
    <w:rsid w:val="00C36DAD"/>
    <w:rsid w:val="00C448A0"/>
    <w:rsid w:val="00C50B7F"/>
    <w:rsid w:val="00C511CE"/>
    <w:rsid w:val="00C5189A"/>
    <w:rsid w:val="00C524DD"/>
    <w:rsid w:val="00C52EE7"/>
    <w:rsid w:val="00C54FE8"/>
    <w:rsid w:val="00C56084"/>
    <w:rsid w:val="00C60E32"/>
    <w:rsid w:val="00C647CA"/>
    <w:rsid w:val="00C67A06"/>
    <w:rsid w:val="00C70F6D"/>
    <w:rsid w:val="00C710FE"/>
    <w:rsid w:val="00C728D5"/>
    <w:rsid w:val="00C76AC8"/>
    <w:rsid w:val="00C774D0"/>
    <w:rsid w:val="00C81D05"/>
    <w:rsid w:val="00C81D39"/>
    <w:rsid w:val="00C829A2"/>
    <w:rsid w:val="00C93610"/>
    <w:rsid w:val="00C9433D"/>
    <w:rsid w:val="00C96991"/>
    <w:rsid w:val="00CA1875"/>
    <w:rsid w:val="00CA569A"/>
    <w:rsid w:val="00CA6923"/>
    <w:rsid w:val="00CA6A19"/>
    <w:rsid w:val="00CB3C02"/>
    <w:rsid w:val="00CB4D67"/>
    <w:rsid w:val="00CB6E3E"/>
    <w:rsid w:val="00CC10FC"/>
    <w:rsid w:val="00CC20CC"/>
    <w:rsid w:val="00CC333E"/>
    <w:rsid w:val="00CC4180"/>
    <w:rsid w:val="00CC4587"/>
    <w:rsid w:val="00CC7689"/>
    <w:rsid w:val="00CC7C86"/>
    <w:rsid w:val="00CD0164"/>
    <w:rsid w:val="00CD1A64"/>
    <w:rsid w:val="00CD22E8"/>
    <w:rsid w:val="00CD511F"/>
    <w:rsid w:val="00CD7AB3"/>
    <w:rsid w:val="00CE0246"/>
    <w:rsid w:val="00CE1996"/>
    <w:rsid w:val="00CE1FC5"/>
    <w:rsid w:val="00CF165A"/>
    <w:rsid w:val="00CF1AAA"/>
    <w:rsid w:val="00CF1E67"/>
    <w:rsid w:val="00CF67B0"/>
    <w:rsid w:val="00CF6B67"/>
    <w:rsid w:val="00D00DB2"/>
    <w:rsid w:val="00D0116E"/>
    <w:rsid w:val="00D02C95"/>
    <w:rsid w:val="00D0568B"/>
    <w:rsid w:val="00D06DBE"/>
    <w:rsid w:val="00D07B3A"/>
    <w:rsid w:val="00D1088A"/>
    <w:rsid w:val="00D109E1"/>
    <w:rsid w:val="00D12769"/>
    <w:rsid w:val="00D12B28"/>
    <w:rsid w:val="00D217E9"/>
    <w:rsid w:val="00D22FB1"/>
    <w:rsid w:val="00D23F66"/>
    <w:rsid w:val="00D248E0"/>
    <w:rsid w:val="00D264D0"/>
    <w:rsid w:val="00D27504"/>
    <w:rsid w:val="00D300EF"/>
    <w:rsid w:val="00D32A3D"/>
    <w:rsid w:val="00D35109"/>
    <w:rsid w:val="00D35837"/>
    <w:rsid w:val="00D35E5C"/>
    <w:rsid w:val="00D37E0B"/>
    <w:rsid w:val="00D40261"/>
    <w:rsid w:val="00D4099E"/>
    <w:rsid w:val="00D40DD9"/>
    <w:rsid w:val="00D43AE4"/>
    <w:rsid w:val="00D4608D"/>
    <w:rsid w:val="00D46C56"/>
    <w:rsid w:val="00D46CD7"/>
    <w:rsid w:val="00D4747D"/>
    <w:rsid w:val="00D520D6"/>
    <w:rsid w:val="00D527C1"/>
    <w:rsid w:val="00D52F77"/>
    <w:rsid w:val="00D54DDC"/>
    <w:rsid w:val="00D54EBA"/>
    <w:rsid w:val="00D55175"/>
    <w:rsid w:val="00D55D02"/>
    <w:rsid w:val="00D60C1F"/>
    <w:rsid w:val="00D6224E"/>
    <w:rsid w:val="00D64B34"/>
    <w:rsid w:val="00D70329"/>
    <w:rsid w:val="00D708AA"/>
    <w:rsid w:val="00D70D14"/>
    <w:rsid w:val="00D71254"/>
    <w:rsid w:val="00D7174E"/>
    <w:rsid w:val="00D7627B"/>
    <w:rsid w:val="00D770F3"/>
    <w:rsid w:val="00D7777D"/>
    <w:rsid w:val="00D8225D"/>
    <w:rsid w:val="00D92515"/>
    <w:rsid w:val="00D95586"/>
    <w:rsid w:val="00D95FFE"/>
    <w:rsid w:val="00D9657B"/>
    <w:rsid w:val="00D96D10"/>
    <w:rsid w:val="00DA00FE"/>
    <w:rsid w:val="00DA0F4E"/>
    <w:rsid w:val="00DA2224"/>
    <w:rsid w:val="00DA6595"/>
    <w:rsid w:val="00DA730A"/>
    <w:rsid w:val="00DB4E1F"/>
    <w:rsid w:val="00DB587B"/>
    <w:rsid w:val="00DB61C0"/>
    <w:rsid w:val="00DB724D"/>
    <w:rsid w:val="00DC0241"/>
    <w:rsid w:val="00DC3872"/>
    <w:rsid w:val="00DC53F0"/>
    <w:rsid w:val="00DE3409"/>
    <w:rsid w:val="00DE3893"/>
    <w:rsid w:val="00DE5C2F"/>
    <w:rsid w:val="00DF05F0"/>
    <w:rsid w:val="00DF172C"/>
    <w:rsid w:val="00DF5CA2"/>
    <w:rsid w:val="00E00628"/>
    <w:rsid w:val="00E01694"/>
    <w:rsid w:val="00E03513"/>
    <w:rsid w:val="00E04108"/>
    <w:rsid w:val="00E05BDE"/>
    <w:rsid w:val="00E10AB2"/>
    <w:rsid w:val="00E14C3B"/>
    <w:rsid w:val="00E14E99"/>
    <w:rsid w:val="00E15601"/>
    <w:rsid w:val="00E15808"/>
    <w:rsid w:val="00E17838"/>
    <w:rsid w:val="00E2006A"/>
    <w:rsid w:val="00E20592"/>
    <w:rsid w:val="00E206D2"/>
    <w:rsid w:val="00E215CE"/>
    <w:rsid w:val="00E23558"/>
    <w:rsid w:val="00E23681"/>
    <w:rsid w:val="00E24B5C"/>
    <w:rsid w:val="00E268C9"/>
    <w:rsid w:val="00E27370"/>
    <w:rsid w:val="00E312C2"/>
    <w:rsid w:val="00E31B91"/>
    <w:rsid w:val="00E325FA"/>
    <w:rsid w:val="00E3285D"/>
    <w:rsid w:val="00E34046"/>
    <w:rsid w:val="00E34E0A"/>
    <w:rsid w:val="00E35796"/>
    <w:rsid w:val="00E37D3E"/>
    <w:rsid w:val="00E37E62"/>
    <w:rsid w:val="00E4011F"/>
    <w:rsid w:val="00E41089"/>
    <w:rsid w:val="00E4152F"/>
    <w:rsid w:val="00E41552"/>
    <w:rsid w:val="00E42E0F"/>
    <w:rsid w:val="00E434E5"/>
    <w:rsid w:val="00E45EBA"/>
    <w:rsid w:val="00E52C4E"/>
    <w:rsid w:val="00E55546"/>
    <w:rsid w:val="00E556FB"/>
    <w:rsid w:val="00E56392"/>
    <w:rsid w:val="00E57042"/>
    <w:rsid w:val="00E572EF"/>
    <w:rsid w:val="00E57C79"/>
    <w:rsid w:val="00E608F7"/>
    <w:rsid w:val="00E64C8E"/>
    <w:rsid w:val="00E67930"/>
    <w:rsid w:val="00E67B99"/>
    <w:rsid w:val="00E70953"/>
    <w:rsid w:val="00E72353"/>
    <w:rsid w:val="00E7292F"/>
    <w:rsid w:val="00E74C61"/>
    <w:rsid w:val="00E75C0D"/>
    <w:rsid w:val="00E77135"/>
    <w:rsid w:val="00E808C7"/>
    <w:rsid w:val="00E80A39"/>
    <w:rsid w:val="00E80C00"/>
    <w:rsid w:val="00E9301B"/>
    <w:rsid w:val="00E939C2"/>
    <w:rsid w:val="00E950E3"/>
    <w:rsid w:val="00E96358"/>
    <w:rsid w:val="00E96ADA"/>
    <w:rsid w:val="00EA2AAB"/>
    <w:rsid w:val="00EA4192"/>
    <w:rsid w:val="00EA6784"/>
    <w:rsid w:val="00EB2008"/>
    <w:rsid w:val="00EB23E3"/>
    <w:rsid w:val="00EB2726"/>
    <w:rsid w:val="00EB3C8F"/>
    <w:rsid w:val="00EB5271"/>
    <w:rsid w:val="00EB60F5"/>
    <w:rsid w:val="00EC25E8"/>
    <w:rsid w:val="00EC2E5D"/>
    <w:rsid w:val="00EC32E3"/>
    <w:rsid w:val="00EC452F"/>
    <w:rsid w:val="00EC5C6E"/>
    <w:rsid w:val="00EC5E67"/>
    <w:rsid w:val="00EC5FDB"/>
    <w:rsid w:val="00EC66EB"/>
    <w:rsid w:val="00EC691C"/>
    <w:rsid w:val="00ED2033"/>
    <w:rsid w:val="00ED5B57"/>
    <w:rsid w:val="00ED7088"/>
    <w:rsid w:val="00ED74BF"/>
    <w:rsid w:val="00EE0429"/>
    <w:rsid w:val="00EE14BE"/>
    <w:rsid w:val="00EE1AB2"/>
    <w:rsid w:val="00EE21A7"/>
    <w:rsid w:val="00EE391E"/>
    <w:rsid w:val="00EF0006"/>
    <w:rsid w:val="00EF29C0"/>
    <w:rsid w:val="00EF3223"/>
    <w:rsid w:val="00EF354E"/>
    <w:rsid w:val="00EF5875"/>
    <w:rsid w:val="00F04F69"/>
    <w:rsid w:val="00F11B7A"/>
    <w:rsid w:val="00F12879"/>
    <w:rsid w:val="00F15207"/>
    <w:rsid w:val="00F158D9"/>
    <w:rsid w:val="00F1625B"/>
    <w:rsid w:val="00F16389"/>
    <w:rsid w:val="00F2278D"/>
    <w:rsid w:val="00F23E66"/>
    <w:rsid w:val="00F25F9A"/>
    <w:rsid w:val="00F306AE"/>
    <w:rsid w:val="00F30C59"/>
    <w:rsid w:val="00F32F94"/>
    <w:rsid w:val="00F418E7"/>
    <w:rsid w:val="00F449DB"/>
    <w:rsid w:val="00F47EFD"/>
    <w:rsid w:val="00F51CE0"/>
    <w:rsid w:val="00F61CF7"/>
    <w:rsid w:val="00F61D19"/>
    <w:rsid w:val="00F63186"/>
    <w:rsid w:val="00F658F3"/>
    <w:rsid w:val="00F65B93"/>
    <w:rsid w:val="00F66AC6"/>
    <w:rsid w:val="00F67F0E"/>
    <w:rsid w:val="00F702D2"/>
    <w:rsid w:val="00F7245D"/>
    <w:rsid w:val="00F75924"/>
    <w:rsid w:val="00F80448"/>
    <w:rsid w:val="00F84515"/>
    <w:rsid w:val="00F846FC"/>
    <w:rsid w:val="00F902F8"/>
    <w:rsid w:val="00F90556"/>
    <w:rsid w:val="00F979E9"/>
    <w:rsid w:val="00FA0B40"/>
    <w:rsid w:val="00FA163B"/>
    <w:rsid w:val="00FA1CF6"/>
    <w:rsid w:val="00FA2557"/>
    <w:rsid w:val="00FA2E0F"/>
    <w:rsid w:val="00FA3913"/>
    <w:rsid w:val="00FA4062"/>
    <w:rsid w:val="00FA5D13"/>
    <w:rsid w:val="00FB0E28"/>
    <w:rsid w:val="00FB4A00"/>
    <w:rsid w:val="00FB7CB7"/>
    <w:rsid w:val="00FC4324"/>
    <w:rsid w:val="00FC4864"/>
    <w:rsid w:val="00FC4CE7"/>
    <w:rsid w:val="00FC50DB"/>
    <w:rsid w:val="00FC7C64"/>
    <w:rsid w:val="00FD025A"/>
    <w:rsid w:val="00FD3350"/>
    <w:rsid w:val="00FD572A"/>
    <w:rsid w:val="00FD7F93"/>
    <w:rsid w:val="00FE185E"/>
    <w:rsid w:val="00FE7692"/>
    <w:rsid w:val="00FE7A18"/>
    <w:rsid w:val="00FF0C32"/>
    <w:rsid w:val="00FF1140"/>
    <w:rsid w:val="00FF3EE3"/>
    <w:rsid w:val="00FF41FC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68B"/>
    <w:rPr>
      <w:rFonts w:ascii="Verdana" w:hAnsi="Verdan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7464F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uiPriority w:val="99"/>
    <w:qFormat/>
    <w:rsid w:val="00650AC5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037F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i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D0568B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756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7756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7756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link w:val="Nadpis8Char"/>
    <w:uiPriority w:val="99"/>
    <w:qFormat/>
    <w:rsid w:val="00937756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937756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B6BFB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1">
    <w:name w:val="Nadpis 2 Char1"/>
    <w:basedOn w:val="Standardnpsmoodstavce"/>
    <w:link w:val="Nadpis2"/>
    <w:uiPriority w:val="99"/>
    <w:locked/>
    <w:rsid w:val="00E52C4E"/>
    <w:rPr>
      <w:rFonts w:ascii="Verdana" w:hAnsi="Verdana" w:cs="Arial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E06BF4"/>
    <w:rPr>
      <w:rFonts w:ascii="Arial" w:hAnsi="Arial" w:cs="Arial"/>
      <w:b/>
      <w:bCs/>
      <w:i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06BF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6BF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6BF4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6BF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6BF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6BF4"/>
    <w:rPr>
      <w:rFonts w:asciiTheme="majorHAnsi" w:eastAsiaTheme="majorEastAsia" w:hAnsiTheme="majorHAnsi" w:cstheme="majorBidi"/>
    </w:rPr>
  </w:style>
  <w:style w:type="paragraph" w:customStyle="1" w:styleId="nadpis40">
    <w:name w:val="nadpis4"/>
    <w:basedOn w:val="Nadpis4"/>
    <w:uiPriority w:val="99"/>
    <w:rsid w:val="00D0568B"/>
    <w:pPr>
      <w:jc w:val="both"/>
    </w:pPr>
    <w:rPr>
      <w:rFonts w:ascii="Verdana" w:hAnsi="Verdana"/>
      <w:sz w:val="20"/>
      <w:szCs w:val="20"/>
    </w:rPr>
  </w:style>
  <w:style w:type="character" w:customStyle="1" w:styleId="Nadpis2Char">
    <w:name w:val="Nadpis 2 Char"/>
    <w:basedOn w:val="Standardnpsmoodstavce"/>
    <w:uiPriority w:val="99"/>
    <w:rsid w:val="009037F4"/>
    <w:rPr>
      <w:rFonts w:ascii="Arial" w:hAnsi="Arial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0568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06BF4"/>
    <w:rPr>
      <w:rFonts w:ascii="Verdana" w:hAnsi="Verdana"/>
      <w:sz w:val="24"/>
      <w:szCs w:val="24"/>
    </w:rPr>
  </w:style>
  <w:style w:type="table" w:styleId="Mkatabulky">
    <w:name w:val="Table Grid"/>
    <w:basedOn w:val="Normlntabulka"/>
    <w:uiPriority w:val="99"/>
    <w:rsid w:val="004463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10b">
    <w:name w:val="Styl Nadpis 1 + 10 b."/>
    <w:basedOn w:val="Nadpis1"/>
    <w:link w:val="StylNadpis110bChar"/>
    <w:uiPriority w:val="99"/>
    <w:rsid w:val="000209D1"/>
    <w:rPr>
      <w:cap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C9433D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C9433D"/>
    <w:pPr>
      <w:ind w:left="240"/>
    </w:pPr>
    <w:rPr>
      <w:rFonts w:ascii="Times New Roman" w:hAnsi="Times New Roman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212D1C"/>
    <w:pPr>
      <w:tabs>
        <w:tab w:val="left" w:pos="851"/>
        <w:tab w:val="right" w:leader="dot" w:pos="9062"/>
      </w:tabs>
      <w:spacing w:before="120" w:after="120"/>
      <w:ind w:left="426" w:hanging="284"/>
    </w:pPr>
    <w:rPr>
      <w:rFonts w:ascii="Times New Roman" w:hAnsi="Times New Roman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C9433D"/>
    <w:pPr>
      <w:ind w:left="72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C9433D"/>
    <w:pPr>
      <w:ind w:left="96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C9433D"/>
    <w:pPr>
      <w:ind w:left="12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C9433D"/>
    <w:pPr>
      <w:ind w:left="144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C9433D"/>
    <w:pPr>
      <w:ind w:left="168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C9433D"/>
    <w:pPr>
      <w:ind w:left="1920"/>
    </w:pPr>
    <w:rPr>
      <w:rFonts w:ascii="Times New Roman" w:hAnsi="Times New Roman"/>
      <w:sz w:val="18"/>
      <w:szCs w:val="18"/>
    </w:rPr>
  </w:style>
  <w:style w:type="character" w:styleId="Hypertextovodkaz">
    <w:name w:val="Hyperlink"/>
    <w:basedOn w:val="Standardnpsmoodstavce"/>
    <w:uiPriority w:val="99"/>
    <w:rsid w:val="00C9433D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943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BF4"/>
    <w:rPr>
      <w:rFonts w:ascii="Verdana" w:hAnsi="Verdana"/>
      <w:sz w:val="24"/>
      <w:szCs w:val="24"/>
    </w:rPr>
  </w:style>
  <w:style w:type="paragraph" w:styleId="Zpat">
    <w:name w:val="footer"/>
    <w:basedOn w:val="Normln"/>
    <w:link w:val="ZpatChar"/>
    <w:uiPriority w:val="99"/>
    <w:rsid w:val="00C943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B4C04"/>
    <w:rPr>
      <w:rFonts w:ascii="Verdana" w:hAnsi="Verdana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BB6BFB"/>
    <w:rPr>
      <w:rFonts w:cs="Times New Roman"/>
    </w:rPr>
  </w:style>
  <w:style w:type="character" w:customStyle="1" w:styleId="StylNadpis110bChar">
    <w:name w:val="Styl Nadpis 1 + 10 b. Char"/>
    <w:basedOn w:val="Nadpis1Char"/>
    <w:link w:val="StylNadpis110b"/>
    <w:uiPriority w:val="99"/>
    <w:locked/>
    <w:rsid w:val="000209D1"/>
    <w:rPr>
      <w:rFonts w:ascii="Arial" w:hAnsi="Arial" w:cs="Arial"/>
      <w:b/>
      <w:bCs/>
      <w:caps/>
      <w:kern w:val="32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2A3EC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6BF4"/>
    <w:rPr>
      <w:rFonts w:ascii="Verdana" w:hAnsi="Verdan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2A3EC7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rsid w:val="002947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9479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6B2AE1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2A5BA1"/>
    <w:pPr>
      <w:ind w:left="720"/>
      <w:contextualSpacing/>
    </w:pPr>
  </w:style>
  <w:style w:type="paragraph" w:customStyle="1" w:styleId="Nadpis1PFO">
    <w:name w:val="Nadpis 1 PFO"/>
    <w:basedOn w:val="StylNadpis110b"/>
    <w:link w:val="Nadpis1PFOChar"/>
    <w:uiPriority w:val="99"/>
    <w:rsid w:val="00E52C4E"/>
    <w:rPr>
      <w:rFonts w:ascii="Helvetica" w:hAnsi="Helvetica"/>
    </w:rPr>
  </w:style>
  <w:style w:type="paragraph" w:customStyle="1" w:styleId="Nadpis2PFO">
    <w:name w:val="Nadpis 2 PFO"/>
    <w:basedOn w:val="Nadpis2"/>
    <w:link w:val="Nadpis2PFOChar"/>
    <w:uiPriority w:val="99"/>
    <w:rsid w:val="00E52C4E"/>
    <w:pPr>
      <w:spacing w:before="0" w:after="120"/>
    </w:pPr>
  </w:style>
  <w:style w:type="character" w:customStyle="1" w:styleId="Nadpis1PFOChar">
    <w:name w:val="Nadpis 1 PFO Char"/>
    <w:basedOn w:val="StylNadpis110bChar"/>
    <w:link w:val="Nadpis1PFO"/>
    <w:uiPriority w:val="99"/>
    <w:locked/>
    <w:rsid w:val="00E52C4E"/>
    <w:rPr>
      <w:rFonts w:ascii="Helvetica" w:hAnsi="Helvetica" w:cs="Arial"/>
      <w:b/>
      <w:bCs/>
      <w:caps/>
      <w:kern w:val="32"/>
      <w:sz w:val="28"/>
      <w:szCs w:val="28"/>
    </w:rPr>
  </w:style>
  <w:style w:type="paragraph" w:styleId="Titulek">
    <w:name w:val="caption"/>
    <w:basedOn w:val="Normln"/>
    <w:next w:val="Normln"/>
    <w:uiPriority w:val="99"/>
    <w:qFormat/>
    <w:rsid w:val="00F658F3"/>
    <w:pPr>
      <w:spacing w:after="200"/>
    </w:pPr>
    <w:rPr>
      <w:b/>
      <w:bCs/>
      <w:color w:val="4F81BD"/>
      <w:sz w:val="18"/>
      <w:szCs w:val="18"/>
    </w:rPr>
  </w:style>
  <w:style w:type="character" w:customStyle="1" w:styleId="Nadpis2PFOChar">
    <w:name w:val="Nadpis 2 PFO Char"/>
    <w:basedOn w:val="Nadpis2Char1"/>
    <w:link w:val="Nadpis2PFO"/>
    <w:uiPriority w:val="99"/>
    <w:locked/>
    <w:rsid w:val="00E52C4E"/>
    <w:rPr>
      <w:rFonts w:ascii="Verdana" w:hAnsi="Verdana" w:cs="Arial"/>
      <w:b/>
      <w:bCs/>
      <w:iCs/>
      <w:sz w:val="24"/>
      <w:szCs w:val="28"/>
    </w:rPr>
  </w:style>
  <w:style w:type="paragraph" w:styleId="Normlnweb">
    <w:name w:val="Normal (Web)"/>
    <w:basedOn w:val="Normln"/>
    <w:uiPriority w:val="99"/>
    <w:rsid w:val="0049489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Standardnpsmoodstavce"/>
    <w:uiPriority w:val="99"/>
    <w:rsid w:val="0049489B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2D49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D49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2D49E9"/>
    <w:rPr>
      <w:rFonts w:ascii="Verdana" w:hAnsi="Verdana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2D49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2D49E9"/>
    <w:rPr>
      <w:rFonts w:ascii="Verdana" w:hAnsi="Verdana" w:cs="Times New Roman"/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25F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25F9A"/>
    <w:rPr>
      <w:rFonts w:ascii="Verdana" w:hAnsi="Verdana"/>
      <w:sz w:val="24"/>
      <w:szCs w:val="24"/>
    </w:rPr>
  </w:style>
  <w:style w:type="paragraph" w:customStyle="1" w:styleId="Import7">
    <w:name w:val="Import 7"/>
    <w:rsid w:val="002A69C4"/>
    <w:pPr>
      <w:tabs>
        <w:tab w:val="left" w:pos="1224"/>
        <w:tab w:val="left" w:pos="5832"/>
      </w:tabs>
      <w:overflowPunct w:val="0"/>
      <w:autoSpaceDE w:val="0"/>
      <w:autoSpaceDN w:val="0"/>
      <w:adjustRightInd w:val="0"/>
      <w:jc w:val="both"/>
      <w:textAlignment w:val="baseline"/>
    </w:pPr>
    <w:rPr>
      <w:rFonts w:ascii="Tms Rmn" w:hAnsi="Tms Rm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68B"/>
    <w:rPr>
      <w:rFonts w:ascii="Verdana" w:hAnsi="Verdan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7464F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uiPriority w:val="99"/>
    <w:qFormat/>
    <w:rsid w:val="00650AC5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037F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i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D0568B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756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7756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7756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link w:val="Nadpis8Char"/>
    <w:uiPriority w:val="99"/>
    <w:qFormat/>
    <w:rsid w:val="00937756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937756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B6BFB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1">
    <w:name w:val="Nadpis 2 Char1"/>
    <w:basedOn w:val="Standardnpsmoodstavce"/>
    <w:link w:val="Nadpis2"/>
    <w:uiPriority w:val="99"/>
    <w:locked/>
    <w:rsid w:val="00E52C4E"/>
    <w:rPr>
      <w:rFonts w:ascii="Verdana" w:hAnsi="Verdana" w:cs="Arial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E06BF4"/>
    <w:rPr>
      <w:rFonts w:ascii="Arial" w:hAnsi="Arial" w:cs="Arial"/>
      <w:b/>
      <w:bCs/>
      <w:i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06BF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6BF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6BF4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6BF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6BF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6BF4"/>
    <w:rPr>
      <w:rFonts w:asciiTheme="majorHAnsi" w:eastAsiaTheme="majorEastAsia" w:hAnsiTheme="majorHAnsi" w:cstheme="majorBidi"/>
    </w:rPr>
  </w:style>
  <w:style w:type="paragraph" w:customStyle="1" w:styleId="nadpis40">
    <w:name w:val="nadpis4"/>
    <w:basedOn w:val="Nadpis4"/>
    <w:uiPriority w:val="99"/>
    <w:rsid w:val="00D0568B"/>
    <w:pPr>
      <w:jc w:val="both"/>
    </w:pPr>
    <w:rPr>
      <w:rFonts w:ascii="Verdana" w:hAnsi="Verdana"/>
      <w:sz w:val="20"/>
      <w:szCs w:val="20"/>
    </w:rPr>
  </w:style>
  <w:style w:type="character" w:customStyle="1" w:styleId="Nadpis2Char">
    <w:name w:val="Nadpis 2 Char"/>
    <w:basedOn w:val="Standardnpsmoodstavce"/>
    <w:uiPriority w:val="99"/>
    <w:rsid w:val="009037F4"/>
    <w:rPr>
      <w:rFonts w:ascii="Arial" w:hAnsi="Arial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0568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06BF4"/>
    <w:rPr>
      <w:rFonts w:ascii="Verdana" w:hAnsi="Verdana"/>
      <w:sz w:val="24"/>
      <w:szCs w:val="24"/>
    </w:rPr>
  </w:style>
  <w:style w:type="table" w:styleId="Mkatabulky">
    <w:name w:val="Table Grid"/>
    <w:basedOn w:val="Normlntabulka"/>
    <w:uiPriority w:val="99"/>
    <w:rsid w:val="004463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10b">
    <w:name w:val="Styl Nadpis 1 + 10 b."/>
    <w:basedOn w:val="Nadpis1"/>
    <w:link w:val="StylNadpis110bChar"/>
    <w:uiPriority w:val="99"/>
    <w:rsid w:val="000209D1"/>
    <w:rPr>
      <w:cap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C9433D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C9433D"/>
    <w:pPr>
      <w:ind w:left="240"/>
    </w:pPr>
    <w:rPr>
      <w:rFonts w:ascii="Times New Roman" w:hAnsi="Times New Roman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212D1C"/>
    <w:pPr>
      <w:tabs>
        <w:tab w:val="left" w:pos="851"/>
        <w:tab w:val="right" w:leader="dot" w:pos="9062"/>
      </w:tabs>
      <w:spacing w:before="120" w:after="120"/>
      <w:ind w:left="426" w:hanging="284"/>
    </w:pPr>
    <w:rPr>
      <w:rFonts w:ascii="Times New Roman" w:hAnsi="Times New Roman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C9433D"/>
    <w:pPr>
      <w:ind w:left="72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C9433D"/>
    <w:pPr>
      <w:ind w:left="96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C9433D"/>
    <w:pPr>
      <w:ind w:left="12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C9433D"/>
    <w:pPr>
      <w:ind w:left="144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C9433D"/>
    <w:pPr>
      <w:ind w:left="168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C9433D"/>
    <w:pPr>
      <w:ind w:left="1920"/>
    </w:pPr>
    <w:rPr>
      <w:rFonts w:ascii="Times New Roman" w:hAnsi="Times New Roman"/>
      <w:sz w:val="18"/>
      <w:szCs w:val="18"/>
    </w:rPr>
  </w:style>
  <w:style w:type="character" w:styleId="Hypertextovodkaz">
    <w:name w:val="Hyperlink"/>
    <w:basedOn w:val="Standardnpsmoodstavce"/>
    <w:uiPriority w:val="99"/>
    <w:rsid w:val="00C9433D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943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BF4"/>
    <w:rPr>
      <w:rFonts w:ascii="Verdana" w:hAnsi="Verdana"/>
      <w:sz w:val="24"/>
      <w:szCs w:val="24"/>
    </w:rPr>
  </w:style>
  <w:style w:type="paragraph" w:styleId="Zpat">
    <w:name w:val="footer"/>
    <w:basedOn w:val="Normln"/>
    <w:link w:val="ZpatChar"/>
    <w:uiPriority w:val="99"/>
    <w:rsid w:val="00C943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B4C04"/>
    <w:rPr>
      <w:rFonts w:ascii="Verdana" w:hAnsi="Verdana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BB6BFB"/>
    <w:rPr>
      <w:rFonts w:cs="Times New Roman"/>
    </w:rPr>
  </w:style>
  <w:style w:type="character" w:customStyle="1" w:styleId="StylNadpis110bChar">
    <w:name w:val="Styl Nadpis 1 + 10 b. Char"/>
    <w:basedOn w:val="Nadpis1Char"/>
    <w:link w:val="StylNadpis110b"/>
    <w:uiPriority w:val="99"/>
    <w:locked/>
    <w:rsid w:val="000209D1"/>
    <w:rPr>
      <w:rFonts w:ascii="Arial" w:hAnsi="Arial" w:cs="Arial"/>
      <w:b/>
      <w:bCs/>
      <w:caps/>
      <w:kern w:val="32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2A3EC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6BF4"/>
    <w:rPr>
      <w:rFonts w:ascii="Verdana" w:hAnsi="Verdan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2A3EC7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rsid w:val="002947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9479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6B2AE1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2A5BA1"/>
    <w:pPr>
      <w:ind w:left="720"/>
      <w:contextualSpacing/>
    </w:pPr>
  </w:style>
  <w:style w:type="paragraph" w:customStyle="1" w:styleId="Nadpis1PFO">
    <w:name w:val="Nadpis 1 PFO"/>
    <w:basedOn w:val="StylNadpis110b"/>
    <w:link w:val="Nadpis1PFOChar"/>
    <w:uiPriority w:val="99"/>
    <w:rsid w:val="00E52C4E"/>
    <w:rPr>
      <w:rFonts w:ascii="Helvetica" w:hAnsi="Helvetica"/>
    </w:rPr>
  </w:style>
  <w:style w:type="paragraph" w:customStyle="1" w:styleId="Nadpis2PFO">
    <w:name w:val="Nadpis 2 PFO"/>
    <w:basedOn w:val="Nadpis2"/>
    <w:link w:val="Nadpis2PFOChar"/>
    <w:uiPriority w:val="99"/>
    <w:rsid w:val="00E52C4E"/>
    <w:pPr>
      <w:spacing w:before="0" w:after="120"/>
    </w:pPr>
  </w:style>
  <w:style w:type="character" w:customStyle="1" w:styleId="Nadpis1PFOChar">
    <w:name w:val="Nadpis 1 PFO Char"/>
    <w:basedOn w:val="StylNadpis110bChar"/>
    <w:link w:val="Nadpis1PFO"/>
    <w:uiPriority w:val="99"/>
    <w:locked/>
    <w:rsid w:val="00E52C4E"/>
    <w:rPr>
      <w:rFonts w:ascii="Helvetica" w:hAnsi="Helvetica" w:cs="Arial"/>
      <w:b/>
      <w:bCs/>
      <w:caps/>
      <w:kern w:val="32"/>
      <w:sz w:val="28"/>
      <w:szCs w:val="28"/>
    </w:rPr>
  </w:style>
  <w:style w:type="paragraph" w:styleId="Titulek">
    <w:name w:val="caption"/>
    <w:basedOn w:val="Normln"/>
    <w:next w:val="Normln"/>
    <w:uiPriority w:val="99"/>
    <w:qFormat/>
    <w:rsid w:val="00F658F3"/>
    <w:pPr>
      <w:spacing w:after="200"/>
    </w:pPr>
    <w:rPr>
      <w:b/>
      <w:bCs/>
      <w:color w:val="4F81BD"/>
      <w:sz w:val="18"/>
      <w:szCs w:val="18"/>
    </w:rPr>
  </w:style>
  <w:style w:type="character" w:customStyle="1" w:styleId="Nadpis2PFOChar">
    <w:name w:val="Nadpis 2 PFO Char"/>
    <w:basedOn w:val="Nadpis2Char1"/>
    <w:link w:val="Nadpis2PFO"/>
    <w:uiPriority w:val="99"/>
    <w:locked/>
    <w:rsid w:val="00E52C4E"/>
    <w:rPr>
      <w:rFonts w:ascii="Verdana" w:hAnsi="Verdana" w:cs="Arial"/>
      <w:b/>
      <w:bCs/>
      <w:iCs/>
      <w:sz w:val="24"/>
      <w:szCs w:val="28"/>
    </w:rPr>
  </w:style>
  <w:style w:type="paragraph" w:styleId="Normlnweb">
    <w:name w:val="Normal (Web)"/>
    <w:basedOn w:val="Normln"/>
    <w:uiPriority w:val="99"/>
    <w:rsid w:val="0049489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Standardnpsmoodstavce"/>
    <w:uiPriority w:val="99"/>
    <w:rsid w:val="0049489B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2D49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D49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2D49E9"/>
    <w:rPr>
      <w:rFonts w:ascii="Verdana" w:hAnsi="Verdana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2D49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2D49E9"/>
    <w:rPr>
      <w:rFonts w:ascii="Verdana" w:hAnsi="Verdana" w:cs="Times New Roman"/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25F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25F9A"/>
    <w:rPr>
      <w:rFonts w:ascii="Verdana" w:hAnsi="Verdana"/>
      <w:sz w:val="24"/>
      <w:szCs w:val="24"/>
    </w:rPr>
  </w:style>
  <w:style w:type="paragraph" w:customStyle="1" w:styleId="Import7">
    <w:name w:val="Import 7"/>
    <w:rsid w:val="002A69C4"/>
    <w:pPr>
      <w:tabs>
        <w:tab w:val="left" w:pos="1224"/>
        <w:tab w:val="left" w:pos="5832"/>
      </w:tabs>
      <w:overflowPunct w:val="0"/>
      <w:autoSpaceDE w:val="0"/>
      <w:autoSpaceDN w:val="0"/>
      <w:adjustRightInd w:val="0"/>
      <w:jc w:val="both"/>
      <w:textAlignment w:val="baseline"/>
    </w:pPr>
    <w:rPr>
      <w:rFonts w:ascii="Tms Rmn" w:hAnsi="Tms Rm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8</Pages>
  <Words>1821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financování a realizace obnovy vodovodu a kanalizace pro město Velešín na období 2008-2017</vt:lpstr>
    </vt:vector>
  </TitlesOfParts>
  <Company>VAKJC a.s.</Company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financování a realizace obnovy vodovodu a kanalizace pro město Velešín na období 2008-2017</dc:title>
  <dc:creator>Jindrajan</dc:creator>
  <cp:lastModifiedBy>Administrator</cp:lastModifiedBy>
  <cp:revision>7</cp:revision>
  <cp:lastPrinted>2016-03-09T11:06:00Z</cp:lastPrinted>
  <dcterms:created xsi:type="dcterms:W3CDTF">2016-02-22T06:54:00Z</dcterms:created>
  <dcterms:modified xsi:type="dcterms:W3CDTF">2016-03-09T11:06:00Z</dcterms:modified>
</cp:coreProperties>
</file>